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42565" w14:textId="77777777" w:rsidR="00D53D2C" w:rsidRDefault="00D53D2C" w:rsidP="0007494E"/>
    <w:p w14:paraId="069CB63E" w14:textId="77777777" w:rsidR="00D53D2C" w:rsidRPr="00B62528" w:rsidRDefault="00D53D2C" w:rsidP="00B62528">
      <w:pPr>
        <w:pStyle w:val="Nessunaspaziatura"/>
        <w:jc w:val="center"/>
        <w:rPr>
          <w:rFonts w:cstheme="minorHAnsi"/>
        </w:rPr>
      </w:pPr>
    </w:p>
    <w:p w14:paraId="6F3AAE4D" w14:textId="33F9F36E" w:rsidR="00256DF0" w:rsidRPr="00B62528" w:rsidRDefault="00256DF0" w:rsidP="00B62528">
      <w:pPr>
        <w:pStyle w:val="Nessunaspaziatura"/>
        <w:jc w:val="both"/>
        <w:rPr>
          <w:rFonts w:cstheme="minorHAnsi"/>
        </w:rPr>
      </w:pPr>
      <w:r w:rsidRPr="00B62528">
        <w:rPr>
          <w:rFonts w:eastAsia="Times New Roman" w:cstheme="minorHAnsi"/>
          <w:b/>
        </w:rPr>
        <w:t>Avviso pubblico per la selezione di un “</w:t>
      </w:r>
      <w:r w:rsidRPr="00B62528">
        <w:rPr>
          <w:rFonts w:eastAsia="Times New Roman" w:cstheme="minorHAnsi"/>
          <w:b/>
          <w:i/>
        </w:rPr>
        <w:t>Esperto Social Media Manager</w:t>
      </w:r>
      <w:r w:rsidRPr="00B62528">
        <w:rPr>
          <w:rFonts w:eastAsia="Times New Roman" w:cstheme="minorHAnsi"/>
          <w:b/>
        </w:rPr>
        <w:t xml:space="preserve">” tramite conferimento di un incarico di lavoro autonomo ex art. 7, comma 6, del </w:t>
      </w:r>
      <w:proofErr w:type="spellStart"/>
      <w:r w:rsidRPr="00B62528">
        <w:rPr>
          <w:rFonts w:eastAsia="Times New Roman" w:cstheme="minorHAnsi"/>
          <w:b/>
        </w:rPr>
        <w:t>D.Lgs.</w:t>
      </w:r>
      <w:proofErr w:type="spellEnd"/>
      <w:r w:rsidRPr="00B62528">
        <w:rPr>
          <w:rFonts w:eastAsia="Times New Roman" w:cstheme="minorHAnsi"/>
          <w:b/>
        </w:rPr>
        <w:t xml:space="preserve"> n. 165/2001</w:t>
      </w:r>
    </w:p>
    <w:p w14:paraId="551A02CF" w14:textId="77777777" w:rsidR="007D0640" w:rsidRDefault="007D0640" w:rsidP="00BA0EC0">
      <w:pPr>
        <w:spacing w:after="455"/>
        <w:ind w:right="108"/>
        <w:jc w:val="both"/>
      </w:pPr>
    </w:p>
    <w:p w14:paraId="393DA99F" w14:textId="25053DA1" w:rsidR="00256DF0" w:rsidRPr="00B62528" w:rsidRDefault="00256DF0" w:rsidP="00BA0EC0">
      <w:pPr>
        <w:spacing w:after="455"/>
        <w:ind w:right="108"/>
        <w:jc w:val="both"/>
      </w:pPr>
      <w:r w:rsidRPr="00B62528">
        <w:t>In esecuzione della delibera di Giunta Comunale n</w:t>
      </w:r>
      <w:r w:rsidR="007D0640">
        <w:t>. 72/2024</w:t>
      </w:r>
      <w:r w:rsidRPr="00B62528">
        <w:t xml:space="preserve"> si rende noto che è indetta una selezione pubblica per l’affidamento di un incarico professionale di “Social media manager” nell’ambito delle attività di comunicazione dell’Ente</w:t>
      </w:r>
      <w:r w:rsidR="00BA0EC0" w:rsidRPr="00B62528">
        <w:t xml:space="preserve"> ai sensi di quanto previsto dall’art. 6 della L. 150/2000 “Disciplina delle attività di informazione e di comunicazione delle pubbliche amministrazioni”.</w:t>
      </w:r>
    </w:p>
    <w:p w14:paraId="4FEC651C" w14:textId="58CE5BBC" w:rsidR="00256DF0" w:rsidRPr="00B62528" w:rsidRDefault="00256DF0" w:rsidP="00256DF0">
      <w:pPr>
        <w:spacing w:after="152" w:line="265" w:lineRule="auto"/>
        <w:ind w:left="122" w:right="96" w:hanging="10"/>
        <w:rPr>
          <w:rFonts w:cstheme="minorHAnsi"/>
        </w:rPr>
      </w:pPr>
      <w:r w:rsidRPr="00B62528">
        <w:rPr>
          <w:rFonts w:eastAsia="Times New Roman" w:cstheme="minorHAnsi"/>
          <w:b/>
        </w:rPr>
        <w:t xml:space="preserve">ART. 1 - OGGETTO DELL’INCARICO </w:t>
      </w:r>
    </w:p>
    <w:p w14:paraId="56FF4698" w14:textId="24E9F599" w:rsidR="00BA0EC0" w:rsidRDefault="00256DF0" w:rsidP="00BA0EC0">
      <w:pPr>
        <w:ind w:left="-5"/>
        <w:jc w:val="both"/>
        <w:rPr>
          <w:rFonts w:cstheme="minorHAnsi"/>
        </w:rPr>
      </w:pPr>
      <w:r w:rsidRPr="00B62528">
        <w:rPr>
          <w:rFonts w:cstheme="minorHAnsi"/>
        </w:rPr>
        <w:t>Le disposizioni del presente Avviso disciplinano le procedure di selezione, le modalità di affidamento e le condizioni dell’incarico che l’Amministrazione Comunale intende conferire a n.1 Esperto in possesso di qualificate competenze e comprovata esperienza in qualità di S</w:t>
      </w:r>
      <w:r w:rsidRPr="00B62528">
        <w:rPr>
          <w:rFonts w:eastAsia="Times New Roman" w:cstheme="minorHAnsi"/>
          <w:i/>
        </w:rPr>
        <w:t>ocial Media Manager</w:t>
      </w:r>
      <w:r w:rsidR="00BA0EC0" w:rsidRPr="00B62528">
        <w:rPr>
          <w:rFonts w:cstheme="minorHAnsi"/>
        </w:rPr>
        <w:t xml:space="preserve">. La figura professionale richiesta dovrà essere funzionale e idonea a svolgere le attività relative allo sviluppo della comunicazione istituzionale esterna. In particolare, </w:t>
      </w:r>
      <w:r w:rsidR="00BA0EC0" w:rsidRPr="00B62528">
        <w:rPr>
          <w:rFonts w:eastAsia="Verdana" w:cstheme="minorHAnsi"/>
        </w:rPr>
        <w:t xml:space="preserve">l’incarico </w:t>
      </w:r>
      <w:r w:rsidR="00BA0EC0" w:rsidRPr="00B62528">
        <w:rPr>
          <w:rFonts w:cstheme="minorHAnsi"/>
        </w:rPr>
        <w:t xml:space="preserve">prevede lo svolgimento delle seguenti principali attività: </w:t>
      </w:r>
    </w:p>
    <w:p w14:paraId="727F5C3F" w14:textId="77777777" w:rsidR="007D0640" w:rsidRPr="007D0640" w:rsidRDefault="007D0640" w:rsidP="007D0640">
      <w:pPr>
        <w:pStyle w:val="Nessunaspaziatura"/>
        <w:jc w:val="both"/>
        <w:rPr>
          <w:rFonts w:cstheme="minorHAnsi"/>
        </w:rPr>
      </w:pPr>
      <w:r w:rsidRPr="007D0640">
        <w:rPr>
          <w:rFonts w:cstheme="minorHAnsi"/>
        </w:rPr>
        <w:t>Gestione di contenuti social delle pagine dell’Amministrazione comunale</w:t>
      </w:r>
    </w:p>
    <w:p w14:paraId="1B02C09E" w14:textId="77777777" w:rsidR="007D0640" w:rsidRPr="007D0640" w:rsidRDefault="007D0640" w:rsidP="007D0640">
      <w:pPr>
        <w:pStyle w:val="Nessunaspaziatura"/>
        <w:jc w:val="both"/>
        <w:rPr>
          <w:rFonts w:cstheme="minorHAnsi"/>
        </w:rPr>
      </w:pPr>
      <w:r w:rsidRPr="007D0640">
        <w:rPr>
          <w:rFonts w:cstheme="minorHAnsi"/>
        </w:rPr>
        <w:t>Pianificazione e creazione di contenuti: Ideazione e produzione di contenuti testuali, video e immagini adatti ai diversi canali social, rispettando le linee guida comunicative dell'amministrazione.</w:t>
      </w:r>
    </w:p>
    <w:p w14:paraId="53A43E3F" w14:textId="77777777" w:rsidR="007D0640" w:rsidRPr="007D0640" w:rsidRDefault="007D0640" w:rsidP="007D0640">
      <w:pPr>
        <w:pStyle w:val="Nessunaspaziatura"/>
        <w:jc w:val="both"/>
        <w:rPr>
          <w:rFonts w:cstheme="minorHAnsi"/>
        </w:rPr>
      </w:pPr>
      <w:r w:rsidRPr="007D0640">
        <w:rPr>
          <w:rFonts w:cstheme="minorHAnsi"/>
        </w:rPr>
        <w:t>Analisi dei dati: Utilizzo di strumenti di analisi per misurare l'impatto delle attività sui social media e ottimizzare le strategie di comunicazione.</w:t>
      </w:r>
    </w:p>
    <w:p w14:paraId="7B0E6681" w14:textId="77777777" w:rsidR="007D0640" w:rsidRPr="00B62528" w:rsidRDefault="007D0640" w:rsidP="00BA0EC0">
      <w:pPr>
        <w:ind w:left="-5"/>
        <w:jc w:val="both"/>
        <w:rPr>
          <w:rFonts w:cstheme="minorHAnsi"/>
        </w:rPr>
      </w:pPr>
    </w:p>
    <w:tbl>
      <w:tblPr>
        <w:tblStyle w:val="TableGrid"/>
        <w:tblW w:w="10490" w:type="dxa"/>
        <w:tblInd w:w="0" w:type="dxa"/>
        <w:tblCellMar>
          <w:top w:w="28" w:type="dxa"/>
        </w:tblCellMar>
        <w:tblLook w:val="04A0" w:firstRow="1" w:lastRow="0" w:firstColumn="1" w:lastColumn="0" w:noHBand="0" w:noVBand="1"/>
      </w:tblPr>
      <w:tblGrid>
        <w:gridCol w:w="120"/>
        <w:gridCol w:w="10370"/>
      </w:tblGrid>
      <w:tr w:rsidR="00BA0EC0" w:rsidRPr="00B62528" w14:paraId="5428EE76" w14:textId="77777777" w:rsidTr="007D0640">
        <w:trPr>
          <w:trHeight w:val="474"/>
        </w:trPr>
        <w:tc>
          <w:tcPr>
            <w:tcW w:w="120" w:type="dxa"/>
            <w:tcBorders>
              <w:top w:val="nil"/>
              <w:left w:val="nil"/>
              <w:bottom w:val="nil"/>
              <w:right w:val="nil"/>
            </w:tcBorders>
          </w:tcPr>
          <w:p w14:paraId="5905F476" w14:textId="77777777" w:rsidR="00BA0EC0" w:rsidRPr="00B62528" w:rsidRDefault="00BA0EC0" w:rsidP="002C236B">
            <w:pPr>
              <w:pStyle w:val="Nessunaspaziatura"/>
              <w:rPr>
                <w:rFonts w:cstheme="minorHAnsi"/>
                <w:sz w:val="24"/>
                <w:szCs w:val="24"/>
              </w:rPr>
            </w:pPr>
            <w:r w:rsidRPr="00B62528">
              <w:rPr>
                <w:rFonts w:eastAsia="Segoe UI Symbol" w:cstheme="minorHAnsi"/>
                <w:sz w:val="24"/>
                <w:szCs w:val="24"/>
              </w:rPr>
              <w:t>−</w:t>
            </w:r>
            <w:r w:rsidRPr="00B62528">
              <w:rPr>
                <w:rFonts w:eastAsia="Arial" w:cstheme="minorHAnsi"/>
                <w:sz w:val="24"/>
                <w:szCs w:val="24"/>
              </w:rPr>
              <w:t xml:space="preserve"> </w:t>
            </w:r>
          </w:p>
        </w:tc>
        <w:tc>
          <w:tcPr>
            <w:tcW w:w="10370" w:type="dxa"/>
            <w:tcBorders>
              <w:top w:val="nil"/>
              <w:left w:val="nil"/>
              <w:bottom w:val="nil"/>
              <w:right w:val="nil"/>
            </w:tcBorders>
          </w:tcPr>
          <w:p w14:paraId="711D3781" w14:textId="079FD8A4" w:rsidR="000159B7" w:rsidRPr="00B62528" w:rsidRDefault="000159B7" w:rsidP="007D0640">
            <w:pPr>
              <w:pStyle w:val="Nessunaspaziatura"/>
              <w:rPr>
                <w:rFonts w:eastAsia="Times New Roman" w:cstheme="minorHAnsi"/>
                <w:b/>
                <w:sz w:val="24"/>
                <w:szCs w:val="24"/>
              </w:rPr>
            </w:pPr>
            <w:r w:rsidRPr="00B62528">
              <w:rPr>
                <w:rFonts w:eastAsia="Times New Roman" w:cstheme="minorHAnsi"/>
                <w:b/>
                <w:sz w:val="24"/>
                <w:szCs w:val="24"/>
              </w:rPr>
              <w:t>A</w:t>
            </w:r>
            <w:r w:rsidR="00AA0E34" w:rsidRPr="00B62528">
              <w:rPr>
                <w:rFonts w:eastAsia="Times New Roman" w:cstheme="minorHAnsi"/>
                <w:b/>
                <w:sz w:val="24"/>
                <w:szCs w:val="24"/>
              </w:rPr>
              <w:t>RT. 2</w:t>
            </w:r>
            <w:r w:rsidRPr="00B62528">
              <w:rPr>
                <w:rFonts w:eastAsia="Times New Roman" w:cstheme="minorHAnsi"/>
                <w:b/>
                <w:sz w:val="24"/>
                <w:szCs w:val="24"/>
              </w:rPr>
              <w:t xml:space="preserve"> N</w:t>
            </w:r>
            <w:r w:rsidR="00AA0E34" w:rsidRPr="00B62528">
              <w:rPr>
                <w:rFonts w:eastAsia="Times New Roman" w:cstheme="minorHAnsi"/>
                <w:b/>
                <w:sz w:val="24"/>
                <w:szCs w:val="24"/>
              </w:rPr>
              <w:t xml:space="preserve">ATURA DELL’INCARICO </w:t>
            </w:r>
            <w:r w:rsidRPr="00B62528">
              <w:rPr>
                <w:rFonts w:eastAsia="Times New Roman" w:cstheme="minorHAnsi"/>
                <w:b/>
                <w:sz w:val="24"/>
                <w:szCs w:val="24"/>
              </w:rPr>
              <w:t xml:space="preserve"> </w:t>
            </w:r>
          </w:p>
          <w:p w14:paraId="350185A0" w14:textId="34ED1713" w:rsidR="000159B7" w:rsidRPr="00B62528" w:rsidRDefault="000159B7" w:rsidP="007D0640">
            <w:pPr>
              <w:pStyle w:val="Nessunaspaziatura"/>
              <w:jc w:val="both"/>
              <w:rPr>
                <w:rFonts w:eastAsia="Verdana" w:cstheme="minorHAnsi"/>
                <w:sz w:val="24"/>
                <w:szCs w:val="24"/>
              </w:rPr>
            </w:pPr>
            <w:r w:rsidRPr="00B62528">
              <w:rPr>
                <w:rFonts w:cstheme="minorHAnsi"/>
                <w:sz w:val="24"/>
                <w:szCs w:val="24"/>
              </w:rPr>
              <w:t xml:space="preserve"> </w:t>
            </w:r>
            <w:r w:rsidRPr="00B62528">
              <w:rPr>
                <w:rFonts w:eastAsia="Verdana" w:cstheme="minorHAnsi"/>
                <w:sz w:val="24"/>
                <w:szCs w:val="24"/>
              </w:rPr>
              <w:t>L’incarico ha per oggetto una prestazione di lavoro autonomo occasionale, ai sensi dell’art. 2222 e seguenti del Codice civile, dovrà esser</w:t>
            </w:r>
            <w:r w:rsidRPr="00B62528">
              <w:rPr>
                <w:rFonts w:cstheme="minorHAnsi"/>
                <w:sz w:val="24"/>
                <w:szCs w:val="24"/>
              </w:rPr>
              <w:t xml:space="preserve">e svolto personalmente dal prestatore </w:t>
            </w:r>
            <w:r w:rsidRPr="00B62528">
              <w:rPr>
                <w:rFonts w:eastAsia="Verdana" w:cstheme="minorHAnsi"/>
                <w:sz w:val="24"/>
                <w:szCs w:val="24"/>
              </w:rPr>
              <w:t xml:space="preserve">d’opera, senza vincoli di subordinazione gerarchica nei confronti dell’Amministrazione comunale e senza l’inserimento dello stesso nell’apparato organizzativo del Comune. </w:t>
            </w:r>
            <w:r w:rsidRPr="00B62528">
              <w:rPr>
                <w:rFonts w:cstheme="minorHAnsi"/>
                <w:sz w:val="24"/>
                <w:szCs w:val="24"/>
              </w:rPr>
              <w:t xml:space="preserve"> </w:t>
            </w:r>
          </w:p>
          <w:p w14:paraId="167027F7" w14:textId="457471D5" w:rsidR="000159B7" w:rsidRPr="00B62528" w:rsidRDefault="000159B7" w:rsidP="00147643">
            <w:pPr>
              <w:pStyle w:val="Nessunaspaziatura"/>
              <w:jc w:val="both"/>
              <w:rPr>
                <w:rFonts w:cstheme="minorHAnsi"/>
                <w:sz w:val="24"/>
                <w:szCs w:val="24"/>
              </w:rPr>
            </w:pPr>
            <w:r w:rsidRPr="00B62528">
              <w:rPr>
                <w:rFonts w:cstheme="minorHAnsi"/>
                <w:sz w:val="24"/>
                <w:szCs w:val="24"/>
              </w:rPr>
              <w:t xml:space="preserve">Le prestazioni sono svolte coordinandosi con </w:t>
            </w:r>
            <w:r w:rsidRPr="00B62528">
              <w:rPr>
                <w:rFonts w:eastAsia="Verdana" w:cstheme="minorHAnsi"/>
                <w:sz w:val="24"/>
                <w:szCs w:val="24"/>
              </w:rPr>
              <w:t xml:space="preserve">l’Ente, in particolare con il Sindaco e la Giunta </w:t>
            </w:r>
            <w:r w:rsidRPr="00B62528">
              <w:rPr>
                <w:rFonts w:cstheme="minorHAnsi"/>
                <w:sz w:val="24"/>
                <w:szCs w:val="24"/>
              </w:rPr>
              <w:t xml:space="preserve">Comunale, </w:t>
            </w:r>
            <w:r w:rsidRPr="00B62528">
              <w:rPr>
                <w:rFonts w:eastAsia="Verdana" w:cstheme="minorHAnsi"/>
                <w:sz w:val="24"/>
                <w:szCs w:val="24"/>
              </w:rPr>
              <w:t xml:space="preserve">senza obbligo di osservanza di orari di ufficio, ma con l’impegno dell’incaricato </w:t>
            </w:r>
            <w:r w:rsidRPr="00B62528">
              <w:rPr>
                <w:rFonts w:cstheme="minorHAnsi"/>
                <w:sz w:val="24"/>
                <w:szCs w:val="24"/>
              </w:rPr>
              <w:t>ad assicurare la propria presenza presso gli uffici comunali o in altre sedi in relazione alle esigenze legate all</w:t>
            </w:r>
            <w:r w:rsidRPr="00B62528">
              <w:rPr>
                <w:rFonts w:eastAsia="Verdana" w:cstheme="minorHAnsi"/>
                <w:sz w:val="24"/>
                <w:szCs w:val="24"/>
              </w:rPr>
              <w:t xml:space="preserve">o svolgimento delle attività previste all’articolo 1, occorrendo anche in </w:t>
            </w:r>
            <w:r w:rsidRPr="00B62528">
              <w:rPr>
                <w:rFonts w:cstheme="minorHAnsi"/>
                <w:sz w:val="24"/>
                <w:szCs w:val="24"/>
              </w:rPr>
              <w:t xml:space="preserve">orari serali e festivi. </w:t>
            </w:r>
          </w:p>
          <w:p w14:paraId="54802C1B" w14:textId="7BE0E58C" w:rsidR="00BA0EC0" w:rsidRPr="00B62528" w:rsidRDefault="00BA0EC0" w:rsidP="00147643">
            <w:pPr>
              <w:pStyle w:val="Nessunaspaziatura"/>
              <w:rPr>
                <w:rFonts w:cstheme="minorHAnsi"/>
                <w:sz w:val="24"/>
                <w:szCs w:val="24"/>
              </w:rPr>
            </w:pPr>
          </w:p>
        </w:tc>
      </w:tr>
    </w:tbl>
    <w:p w14:paraId="18F6BBFE" w14:textId="51D5FFAC" w:rsidR="00256DF0" w:rsidRPr="00B62528" w:rsidRDefault="00256DF0" w:rsidP="003372E9">
      <w:pPr>
        <w:spacing w:after="152" w:line="265" w:lineRule="auto"/>
        <w:ind w:left="122" w:right="96" w:hanging="10"/>
        <w:rPr>
          <w:rFonts w:eastAsia="Times New Roman" w:cstheme="minorHAnsi"/>
          <w:b/>
        </w:rPr>
      </w:pPr>
      <w:r w:rsidRPr="00B62528">
        <w:rPr>
          <w:rFonts w:eastAsia="Times New Roman" w:cstheme="minorHAnsi"/>
          <w:b/>
        </w:rPr>
        <w:t xml:space="preserve">ART. </w:t>
      </w:r>
      <w:r w:rsidR="003372E9" w:rsidRPr="00B62528">
        <w:rPr>
          <w:rFonts w:eastAsia="Times New Roman" w:cstheme="minorHAnsi"/>
          <w:b/>
        </w:rPr>
        <w:t>3</w:t>
      </w:r>
      <w:r w:rsidRPr="00B62528">
        <w:rPr>
          <w:rFonts w:eastAsia="Times New Roman" w:cstheme="minorHAnsi"/>
          <w:b/>
        </w:rPr>
        <w:t xml:space="preserve"> – REQUISITI DI PARTECIPAZIONE</w:t>
      </w:r>
    </w:p>
    <w:p w14:paraId="4C96AB42" w14:textId="6E92B198" w:rsidR="00256DF0" w:rsidRPr="00B62528" w:rsidRDefault="00256DF0" w:rsidP="002C236B">
      <w:pPr>
        <w:pStyle w:val="Nessunaspaziatura"/>
        <w:jc w:val="both"/>
      </w:pPr>
      <w:r w:rsidRPr="00B62528">
        <w:t>Per partecipare al</w:t>
      </w:r>
      <w:r w:rsidR="003372E9" w:rsidRPr="00B62528">
        <w:t>la presente selezione</w:t>
      </w:r>
      <w:r w:rsidRPr="00B62528">
        <w:t xml:space="preserve">, i candidati devono possedere, a pena di esclusione, </w:t>
      </w:r>
      <w:r w:rsidR="003372E9" w:rsidRPr="00B62528">
        <w:t>i</w:t>
      </w:r>
      <w:r w:rsidRPr="00B62528">
        <w:t xml:space="preserve"> seguenti requisiti:</w:t>
      </w:r>
    </w:p>
    <w:p w14:paraId="4B34CE5B" w14:textId="3A12B190" w:rsidR="00256DF0" w:rsidRPr="00B62528" w:rsidRDefault="002C236B" w:rsidP="002C236B">
      <w:pPr>
        <w:pStyle w:val="Nessunaspaziatura"/>
        <w:jc w:val="both"/>
      </w:pPr>
      <w:r w:rsidRPr="00B62528">
        <w:rPr>
          <w:color w:val="1A1717"/>
        </w:rPr>
        <w:t>-</w:t>
      </w:r>
      <w:r w:rsidR="00256DF0" w:rsidRPr="00B62528">
        <w:rPr>
          <w:color w:val="1A1717"/>
        </w:rPr>
        <w:t>essere in possesso della cittadinanza italiana o di uno degli Stati membri dell'Unione europea;</w:t>
      </w:r>
    </w:p>
    <w:p w14:paraId="43DD488F" w14:textId="7A32B05C" w:rsidR="00256DF0" w:rsidRPr="00B62528" w:rsidRDefault="002C236B" w:rsidP="002C236B">
      <w:pPr>
        <w:pStyle w:val="Nessunaspaziatura"/>
        <w:jc w:val="both"/>
      </w:pPr>
      <w:r w:rsidRPr="00B62528">
        <w:rPr>
          <w:color w:val="1A1717"/>
        </w:rPr>
        <w:t>-</w:t>
      </w:r>
      <w:r w:rsidR="00256DF0" w:rsidRPr="00B62528">
        <w:rPr>
          <w:color w:val="1A1717"/>
        </w:rPr>
        <w:t>godere dei diritti civili e politici negli Stati di appartenenza o di provenienza;</w:t>
      </w:r>
    </w:p>
    <w:p w14:paraId="1B356513" w14:textId="05A4C278" w:rsidR="00256DF0" w:rsidRPr="00B62528" w:rsidRDefault="002C236B" w:rsidP="002C236B">
      <w:pPr>
        <w:pStyle w:val="Nessunaspaziatura"/>
        <w:jc w:val="both"/>
      </w:pPr>
      <w:r w:rsidRPr="00B62528">
        <w:rPr>
          <w:color w:val="1A1717"/>
        </w:rPr>
        <w:t>-</w:t>
      </w:r>
      <w:r w:rsidR="00256DF0" w:rsidRPr="00B62528">
        <w:rPr>
          <w:color w:val="1A1717"/>
        </w:rPr>
        <w:t>non essere stati esclusi dall’elettorato politico attivo;</w:t>
      </w:r>
    </w:p>
    <w:p w14:paraId="24D7A7E2" w14:textId="77777777" w:rsidR="007D0640" w:rsidRDefault="002C236B" w:rsidP="002C236B">
      <w:pPr>
        <w:pStyle w:val="Nessunaspaziatura"/>
        <w:jc w:val="both"/>
      </w:pPr>
      <w:r w:rsidRPr="00B62528">
        <w:t>-</w:t>
      </w:r>
      <w:r w:rsidR="00256DF0" w:rsidRPr="00B62528">
        <w:t>non aver riportato condanne penali, anche con sentenza non passata in giudicato, per uno dei reati previsti dal Capo 1 del Titolo II del Libro II del Codice Penale, e</w:t>
      </w:r>
      <w:r w:rsidR="003372E9" w:rsidRPr="00B62528">
        <w:t xml:space="preserve"> </w:t>
      </w:r>
      <w:r w:rsidR="00256DF0" w:rsidRPr="00B62528">
        <w:t xml:space="preserve">non essere destinatari di provvedimenti che riguardano l'applicazione di misure di prevenzione, di decisioni civili e di provvedimenti amministrativi iscritti nel </w:t>
      </w:r>
    </w:p>
    <w:p w14:paraId="25249DEB" w14:textId="77777777" w:rsidR="007D0640" w:rsidRDefault="007D0640" w:rsidP="002C236B">
      <w:pPr>
        <w:pStyle w:val="Nessunaspaziatura"/>
        <w:jc w:val="both"/>
      </w:pPr>
    </w:p>
    <w:p w14:paraId="3D43046E" w14:textId="77777777" w:rsidR="00402E20" w:rsidRDefault="00402E20" w:rsidP="002C236B">
      <w:pPr>
        <w:pStyle w:val="Nessunaspaziatura"/>
        <w:jc w:val="both"/>
      </w:pPr>
    </w:p>
    <w:p w14:paraId="66B24E1C" w14:textId="6E152BED" w:rsidR="00256DF0" w:rsidRPr="00B62528" w:rsidRDefault="00256DF0" w:rsidP="002C236B">
      <w:pPr>
        <w:pStyle w:val="Nessunaspaziatura"/>
        <w:jc w:val="both"/>
      </w:pPr>
      <w:r w:rsidRPr="00B62528">
        <w:t>casellario giudiziale, nonché per ogni altro delitto da cui derivi, quale pena accessoria, l’incapacità a contrarre con la pubblica amministrazione;</w:t>
      </w:r>
    </w:p>
    <w:p w14:paraId="616B6D8C" w14:textId="540D1A78" w:rsidR="00256DF0" w:rsidRPr="00B62528" w:rsidRDefault="002C236B" w:rsidP="002C236B">
      <w:pPr>
        <w:pStyle w:val="Nessunaspaziatura"/>
        <w:jc w:val="both"/>
      </w:pPr>
      <w:r w:rsidRPr="00B62528">
        <w:t>-</w:t>
      </w:r>
      <w:r w:rsidR="00256DF0" w:rsidRPr="00B62528">
        <w:t>l’insussistenza di carichi penali pendenti, di non essere stato sottoposto a misure di prevenzione e di non essere a conoscenza dell’esistenza, a suo carico, di provvedimenti in corso per l’applicazione delle misure suddette e comunque di insussistenza di ogni ulteriore situazione di incompatibilità prevista dalla vigente legislazione antimafia;</w:t>
      </w:r>
    </w:p>
    <w:p w14:paraId="20196B65" w14:textId="3FB0FC75" w:rsidR="00256DF0" w:rsidRPr="00B62528" w:rsidRDefault="002C236B" w:rsidP="002C236B">
      <w:pPr>
        <w:pStyle w:val="Nessunaspaziatura"/>
        <w:jc w:val="both"/>
      </w:pPr>
      <w:r w:rsidRPr="00B62528">
        <w:t>-</w:t>
      </w:r>
      <w:r w:rsidR="00256DF0" w:rsidRPr="00B62528">
        <w:t>non essere stati destituiti, dispensati o dichiarati decaduti dall’impiego presso una</w:t>
      </w:r>
      <w:r w:rsidRPr="00B62528">
        <w:t xml:space="preserve"> </w:t>
      </w:r>
      <w:r w:rsidR="00256DF0" w:rsidRPr="00B62528">
        <w:t>Pubblica Amministrazione;</w:t>
      </w:r>
    </w:p>
    <w:p w14:paraId="0A39BCF7" w14:textId="03D1FE02" w:rsidR="00256DF0" w:rsidRPr="00B62528" w:rsidRDefault="002C236B" w:rsidP="002C236B">
      <w:pPr>
        <w:pStyle w:val="Nessunaspaziatura"/>
        <w:jc w:val="both"/>
      </w:pPr>
      <w:r w:rsidRPr="00B62528">
        <w:t>-</w:t>
      </w:r>
      <w:r w:rsidR="00256DF0" w:rsidRPr="00B62528">
        <w:t>non aver commesso gravi negligenze, ritardi inadempimenti, debitamente contestati, in precedenti incarichi conferiti dall’Amministrazione Comunale;</w:t>
      </w:r>
    </w:p>
    <w:p w14:paraId="6412F6D7" w14:textId="2A0A3C9D" w:rsidR="00256DF0" w:rsidRPr="00B62528" w:rsidRDefault="002C236B" w:rsidP="002C236B">
      <w:pPr>
        <w:pStyle w:val="Nessunaspaziatura"/>
        <w:jc w:val="both"/>
      </w:pPr>
      <w:r w:rsidRPr="00B62528">
        <w:t>-</w:t>
      </w:r>
      <w:r w:rsidR="00256DF0" w:rsidRPr="00B62528">
        <w:t xml:space="preserve">l’inesistenza di cause di incompatibilità con l’incarico oggetto del presente Avviso ovvero di condizioni di conflitto di interesse, ai sensi del </w:t>
      </w:r>
      <w:proofErr w:type="spellStart"/>
      <w:r w:rsidR="00256DF0" w:rsidRPr="00B62528">
        <w:t>D.Lgs.</w:t>
      </w:r>
      <w:proofErr w:type="spellEnd"/>
      <w:r w:rsidR="00256DF0" w:rsidRPr="00B62528">
        <w:t xml:space="preserve"> n. 39/2013 e </w:t>
      </w:r>
      <w:proofErr w:type="spellStart"/>
      <w:r w:rsidR="00256DF0" w:rsidRPr="00B62528">
        <w:t>ss.mm.ii</w:t>
      </w:r>
      <w:proofErr w:type="spellEnd"/>
      <w:r w:rsidR="00256DF0" w:rsidRPr="00B62528">
        <w:t>.;</w:t>
      </w:r>
    </w:p>
    <w:p w14:paraId="46948F44" w14:textId="65C41B1D" w:rsidR="00256DF0" w:rsidRPr="00B62528" w:rsidRDefault="002C236B" w:rsidP="002C236B">
      <w:pPr>
        <w:pStyle w:val="Nessunaspaziatura"/>
        <w:jc w:val="both"/>
      </w:pPr>
      <w:r w:rsidRPr="00B62528">
        <w:t>-</w:t>
      </w:r>
      <w:r w:rsidR="00256DF0" w:rsidRPr="00B62528">
        <w:t>non avere un contenzioso in corso con l’Amministrazione Comunale;</w:t>
      </w:r>
    </w:p>
    <w:p w14:paraId="258D022E" w14:textId="050ADBEC" w:rsidR="00256DF0" w:rsidRPr="00B62528" w:rsidRDefault="002C236B" w:rsidP="002C236B">
      <w:pPr>
        <w:pStyle w:val="Nessunaspaziatura"/>
        <w:jc w:val="both"/>
      </w:pPr>
      <w:r w:rsidRPr="00B62528">
        <w:t>-</w:t>
      </w:r>
      <w:r w:rsidR="00256DF0" w:rsidRPr="00B62528">
        <w:t>non essere titolari, amministratori o dipendenti con poteri di rappresentanza o di coordinamento in società enti o istituti che hanno rapporti con l’Amministrazione</w:t>
      </w:r>
      <w:r w:rsidRPr="00B62528">
        <w:t xml:space="preserve"> </w:t>
      </w:r>
      <w:r w:rsidR="00256DF0" w:rsidRPr="00B62528">
        <w:t>Comunale nascenti da appalti di opere, servizi o forniture;</w:t>
      </w:r>
    </w:p>
    <w:p w14:paraId="2D997016" w14:textId="0CA3AF20" w:rsidR="00256DF0" w:rsidRPr="007D0640" w:rsidRDefault="002C236B" w:rsidP="002C236B">
      <w:pPr>
        <w:pStyle w:val="Nessunaspaziatura"/>
        <w:jc w:val="both"/>
      </w:pPr>
      <w:r w:rsidRPr="007D0640">
        <w:t>-</w:t>
      </w:r>
      <w:bookmarkStart w:id="0" w:name="_Hlk174024472"/>
      <w:r w:rsidR="00256DF0" w:rsidRPr="007D0640">
        <w:t>essere in possesso del titolo di studi</w:t>
      </w:r>
      <w:r w:rsidR="003372E9" w:rsidRPr="007D0640">
        <w:t>o: laurea di durata triennale o diploma di laurea vecchio ordinamento o laurea specialistica o magistrale in materie umanistiche o in comunicazione o discipline economiche o informatiche;</w:t>
      </w:r>
    </w:p>
    <w:p w14:paraId="76728EEF" w14:textId="5E9B8583" w:rsidR="00256DF0" w:rsidRPr="007D0640" w:rsidRDefault="002C236B" w:rsidP="002C236B">
      <w:pPr>
        <w:pStyle w:val="Nessunaspaziatura"/>
        <w:jc w:val="both"/>
      </w:pPr>
      <w:r w:rsidRPr="007D0640">
        <w:t>-</w:t>
      </w:r>
      <w:r w:rsidR="00256DF0" w:rsidRPr="007D0640">
        <w:t xml:space="preserve">di possedere conoscenza della lingua inglese ai sensi dell'art. 37 del </w:t>
      </w:r>
      <w:proofErr w:type="spellStart"/>
      <w:r w:rsidR="00256DF0" w:rsidRPr="007D0640">
        <w:t>D.Lgs.</w:t>
      </w:r>
      <w:proofErr w:type="spellEnd"/>
      <w:r w:rsidR="00256DF0" w:rsidRPr="007D0640">
        <w:t xml:space="preserve"> n.165/2001 e </w:t>
      </w:r>
      <w:proofErr w:type="spellStart"/>
      <w:r w:rsidR="00256DF0" w:rsidRPr="007D0640">
        <w:t>ss.mm.ii</w:t>
      </w:r>
      <w:proofErr w:type="spellEnd"/>
      <w:r w:rsidR="00256DF0" w:rsidRPr="007D0640">
        <w:t>.;</w:t>
      </w:r>
    </w:p>
    <w:p w14:paraId="23E25772" w14:textId="0FD332F4" w:rsidR="00256DF0" w:rsidRPr="00B62528" w:rsidRDefault="002C236B" w:rsidP="002C236B">
      <w:pPr>
        <w:pStyle w:val="Nessunaspaziatura"/>
        <w:jc w:val="both"/>
      </w:pPr>
      <w:r w:rsidRPr="007D0640">
        <w:t>-</w:t>
      </w:r>
      <w:r w:rsidR="00256DF0" w:rsidRPr="007D0640">
        <w:t xml:space="preserve">essere in possesso del requisito della particolare e comprovata esperienza, di durata superiore a </w:t>
      </w:r>
      <w:r w:rsidRPr="007D0640">
        <w:t>un</w:t>
      </w:r>
      <w:r w:rsidR="00256DF0" w:rsidRPr="007D0640">
        <w:t xml:space="preserve"> ann</w:t>
      </w:r>
      <w:r w:rsidRPr="007D0640">
        <w:t>o</w:t>
      </w:r>
      <w:r w:rsidR="00256DF0" w:rsidRPr="007D0640">
        <w:t xml:space="preserve"> strettamente correlata al contenuto delle prestazioni richieste dal presente Avviso;</w:t>
      </w:r>
    </w:p>
    <w:p w14:paraId="3D416431" w14:textId="60D30C47" w:rsidR="00256DF0" w:rsidRPr="00B62528" w:rsidRDefault="007F08AF" w:rsidP="002C236B">
      <w:pPr>
        <w:pStyle w:val="Nessunaspaziatura"/>
        <w:jc w:val="both"/>
      </w:pPr>
      <w:r>
        <w:t>-</w:t>
      </w:r>
      <w:r w:rsidR="00256DF0" w:rsidRPr="00B62528">
        <w:t>conoscere i principali strumenti informatici (elaborazione testi, foglio elettronico, banche dati, internet, posta elettronica).</w:t>
      </w:r>
    </w:p>
    <w:bookmarkEnd w:id="0"/>
    <w:p w14:paraId="3A7E1EDB" w14:textId="486CBB9B" w:rsidR="002C236B" w:rsidRPr="00B62528" w:rsidRDefault="00B62528" w:rsidP="002C236B">
      <w:pPr>
        <w:jc w:val="both"/>
      </w:pPr>
      <w:r>
        <w:t>I</w:t>
      </w:r>
      <w:r w:rsidR="00256DF0" w:rsidRPr="00B62528">
        <w:t>l possesso dei requisiti e delle competenze richieste deve essere dichiarato nella domanda di partecipazione</w:t>
      </w:r>
      <w:r w:rsidR="002C236B" w:rsidRPr="00B62528">
        <w:t xml:space="preserve"> </w:t>
      </w:r>
      <w:r w:rsidR="00256DF0" w:rsidRPr="00B62528">
        <w:t>con l’indicazione del numero di anni di esperienza maturata con riferimento alle “competenze specifiche”.</w:t>
      </w:r>
    </w:p>
    <w:p w14:paraId="6C155A0E" w14:textId="77777777" w:rsidR="002C236B" w:rsidRPr="00B62528" w:rsidRDefault="00256DF0" w:rsidP="002C236B">
      <w:pPr>
        <w:jc w:val="both"/>
      </w:pPr>
      <w:r w:rsidRPr="00B62528">
        <w:t>Tutti i requisiti prescritti devono essere posseduti alla data di scadenza del termine utile per la presentazione della domanda di partecipazione e devono persistere per tutta la durata dell’incarico.</w:t>
      </w:r>
    </w:p>
    <w:p w14:paraId="309B8FDE" w14:textId="51A0F41E" w:rsidR="00256DF0" w:rsidRPr="00B62528" w:rsidRDefault="00256DF0" w:rsidP="002C236B">
      <w:pPr>
        <w:jc w:val="both"/>
      </w:pPr>
      <w:r w:rsidRPr="00B62528">
        <w:t>La presentazione della domanda di partecipazione ha valenza di piena accettazione delle condizioni in essa riportate, di piena consapevolezza della natura autonoma del rapporto lavorativo, nonché di conoscenza ed accettazione delle norme, condizioni e prescrizioni dettate nel presente Avviso.</w:t>
      </w:r>
    </w:p>
    <w:p w14:paraId="5AEAF550" w14:textId="77777777" w:rsidR="00256DF0" w:rsidRPr="00B62528" w:rsidRDefault="00256DF0" w:rsidP="002C236B">
      <w:pPr>
        <w:jc w:val="both"/>
      </w:pPr>
      <w:r w:rsidRPr="00B62528">
        <w:t>Il presente Avviso e la successiva selezione non impegnano in alcun modo il Comune al conferimento dell’incarico professionale; l’Amministrazione Comunale si riserva la facoltà, a suo insindacabile giudizio, di sospendere o revocare in qualsiasi momento la manifestazione di interesse, dandone comunicazione sul sito web istituzionale, senza che i candidati possano vantare alcun diritto. L'esito positivo della selezione e l’utile inserimento in graduatoria, non genera in alcun modo obbligo di conferimento dell'incarico da parte dell’Amministrazione Comunale.</w:t>
      </w:r>
    </w:p>
    <w:p w14:paraId="02D1EAB6" w14:textId="77777777" w:rsidR="00256DF0" w:rsidRPr="00B62528" w:rsidRDefault="00256DF0" w:rsidP="002C236B">
      <w:pPr>
        <w:jc w:val="both"/>
      </w:pPr>
      <w:r w:rsidRPr="00B62528">
        <w:t>Alla procedura è data idonea pubblicità sul sito web del Comune, dal quale il presente Avviso e i suoi allegati sono, inoltre, liberamente accessibili e scaricabili.</w:t>
      </w:r>
    </w:p>
    <w:p w14:paraId="519F3825" w14:textId="77777777" w:rsidR="002C236B" w:rsidRPr="00B62528" w:rsidRDefault="002C236B" w:rsidP="002C236B">
      <w:pPr>
        <w:jc w:val="both"/>
      </w:pPr>
    </w:p>
    <w:p w14:paraId="4A260A21" w14:textId="59781003" w:rsidR="00256DF0" w:rsidRPr="00B62528" w:rsidRDefault="00256DF0" w:rsidP="00B62528">
      <w:pPr>
        <w:spacing w:after="152" w:line="265" w:lineRule="auto"/>
        <w:ind w:left="122" w:right="96" w:hanging="10"/>
        <w:jc w:val="both"/>
        <w:rPr>
          <w:rFonts w:eastAsia="Times New Roman" w:cstheme="minorHAnsi"/>
          <w:b/>
        </w:rPr>
      </w:pPr>
      <w:r w:rsidRPr="00B62528">
        <w:rPr>
          <w:rFonts w:eastAsia="Times New Roman" w:cstheme="minorHAnsi"/>
          <w:b/>
        </w:rPr>
        <w:t xml:space="preserve">ART. </w:t>
      </w:r>
      <w:r w:rsidR="00974367">
        <w:rPr>
          <w:rFonts w:eastAsia="Times New Roman" w:cstheme="minorHAnsi"/>
          <w:b/>
        </w:rPr>
        <w:t>4</w:t>
      </w:r>
      <w:r w:rsidRPr="00B62528">
        <w:rPr>
          <w:rFonts w:eastAsia="Times New Roman" w:cstheme="minorHAnsi"/>
          <w:b/>
        </w:rPr>
        <w:t>. PRESENTAZIONE DELLA CANDIDATURA, CONTENUTO DELLA DOMANDA E TERMINI DI PRESENTAZIONE</w:t>
      </w:r>
    </w:p>
    <w:p w14:paraId="12394D64" w14:textId="77777777" w:rsidR="000334C7" w:rsidRDefault="00256DF0" w:rsidP="002C236B">
      <w:pPr>
        <w:pStyle w:val="Nessunaspaziatura"/>
        <w:jc w:val="both"/>
      </w:pPr>
      <w:r w:rsidRPr="00B62528">
        <w:t xml:space="preserve">La presentazione della domanda di partecipazione alla selezione, resa ai sensi del D.P.R. n. 445/2000, corredata dal </w:t>
      </w:r>
      <w:r w:rsidRPr="00B62528">
        <w:rPr>
          <w:rFonts w:ascii="Times New Roman" w:eastAsia="Times New Roman" w:hAnsi="Times New Roman" w:cs="Times New Roman"/>
          <w:i/>
        </w:rPr>
        <w:t xml:space="preserve">curriculum vitae </w:t>
      </w:r>
      <w:r w:rsidRPr="00B62528">
        <w:t xml:space="preserve">e dalla copia di un documento di identità in corso di validità, è redatta </w:t>
      </w:r>
    </w:p>
    <w:p w14:paraId="23C50D93" w14:textId="77777777" w:rsidR="000334C7" w:rsidRDefault="000334C7" w:rsidP="002C236B">
      <w:pPr>
        <w:pStyle w:val="Nessunaspaziatura"/>
        <w:jc w:val="both"/>
      </w:pPr>
    </w:p>
    <w:p w14:paraId="305F6ECE" w14:textId="63957AF1" w:rsidR="00256DF0" w:rsidRPr="00B62528" w:rsidRDefault="00256DF0" w:rsidP="002C236B">
      <w:pPr>
        <w:pStyle w:val="Nessunaspaziatura"/>
        <w:jc w:val="both"/>
      </w:pPr>
      <w:r w:rsidRPr="00B62528">
        <w:t xml:space="preserve">utilizzando lo schema di cui alla “Domanda di partecipazione” (Allegato </w:t>
      </w:r>
      <w:r w:rsidR="000334C7">
        <w:t>1</w:t>
      </w:r>
      <w:r w:rsidRPr="00B62528">
        <w:t xml:space="preserve">), lasciando inalterati i contenuti anche laddove non di pertinenza del candidato. Nella domanda, redatta in lingua italiana, il candidato deve dichiarare sotto la propria personale responsabilità, ai sensi e con le modalità previste dal D.P.R. n. 445/2000 e </w:t>
      </w:r>
      <w:proofErr w:type="spellStart"/>
      <w:r w:rsidRPr="00B62528">
        <w:t>ss.mm.ii</w:t>
      </w:r>
      <w:proofErr w:type="spellEnd"/>
      <w:r w:rsidRPr="00B62528">
        <w:t>.:</w:t>
      </w:r>
    </w:p>
    <w:p w14:paraId="582AA502" w14:textId="77777777" w:rsidR="00256DF0" w:rsidRPr="00B62528" w:rsidRDefault="00256DF0" w:rsidP="002C236B">
      <w:pPr>
        <w:pStyle w:val="Nessunaspaziatura"/>
        <w:jc w:val="both"/>
      </w:pPr>
      <w:r w:rsidRPr="00B62528">
        <w:t>il nome e cognome;</w:t>
      </w:r>
    </w:p>
    <w:p w14:paraId="77092533" w14:textId="77777777" w:rsidR="00256DF0" w:rsidRPr="00B62528" w:rsidRDefault="00256DF0" w:rsidP="002C236B">
      <w:pPr>
        <w:pStyle w:val="Nessunaspaziatura"/>
        <w:jc w:val="both"/>
      </w:pPr>
      <w:r w:rsidRPr="00B62528">
        <w:t>la data, il luogo di nascita e il codice fiscale;</w:t>
      </w:r>
    </w:p>
    <w:p w14:paraId="34E50FD0" w14:textId="77777777" w:rsidR="00256DF0" w:rsidRPr="00B62528" w:rsidRDefault="00256DF0" w:rsidP="002C236B">
      <w:pPr>
        <w:pStyle w:val="Nessunaspaziatura"/>
        <w:jc w:val="both"/>
      </w:pPr>
      <w:r w:rsidRPr="00B62528">
        <w:t>c)la cittadinanza;</w:t>
      </w:r>
    </w:p>
    <w:p w14:paraId="529C62D2" w14:textId="77777777" w:rsidR="00256DF0" w:rsidRPr="00B62528" w:rsidRDefault="00256DF0" w:rsidP="002C236B">
      <w:pPr>
        <w:pStyle w:val="Nessunaspaziatura"/>
        <w:jc w:val="both"/>
      </w:pPr>
      <w:r w:rsidRPr="00B62528">
        <w:t>il comune di residenza e l’indirizzo;</w:t>
      </w:r>
    </w:p>
    <w:p w14:paraId="5487FE56" w14:textId="77777777" w:rsidR="00256DF0" w:rsidRPr="00B62528" w:rsidRDefault="00256DF0" w:rsidP="002C236B">
      <w:pPr>
        <w:pStyle w:val="Nessunaspaziatura"/>
        <w:jc w:val="both"/>
      </w:pPr>
      <w:r w:rsidRPr="00B62528">
        <w:t>il possesso del titolo di studio previsto per la candidatura;</w:t>
      </w:r>
    </w:p>
    <w:p w14:paraId="0035003D" w14:textId="77777777" w:rsidR="00256DF0" w:rsidRPr="00B62528" w:rsidRDefault="00256DF0" w:rsidP="002C236B">
      <w:pPr>
        <w:pStyle w:val="Nessunaspaziatura"/>
        <w:jc w:val="both"/>
      </w:pPr>
      <w:r w:rsidRPr="00B62528">
        <w:t>Deve, inoltre, essere dichiarato tutto quanto altro richiesto nello schema di Domanda di partecipazione.</w:t>
      </w:r>
    </w:p>
    <w:p w14:paraId="0C56D338" w14:textId="77777777" w:rsidR="00256DF0" w:rsidRPr="00B62528" w:rsidRDefault="00256DF0" w:rsidP="00B62528">
      <w:pPr>
        <w:pStyle w:val="Nessunaspaziatura"/>
      </w:pPr>
      <w:r w:rsidRPr="00B62528">
        <w:t>3.2 A pena di esclusione, la domanda di partecipazione deve:</w:t>
      </w:r>
    </w:p>
    <w:p w14:paraId="79F1C184" w14:textId="77777777" w:rsidR="00256DF0" w:rsidRPr="00147643" w:rsidRDefault="00256DF0" w:rsidP="00147643">
      <w:pPr>
        <w:pStyle w:val="Nessunaspaziatura"/>
        <w:jc w:val="both"/>
        <w:rPr>
          <w:rFonts w:cstheme="minorHAnsi"/>
        </w:rPr>
      </w:pPr>
      <w:r w:rsidRPr="00B62528">
        <w:t xml:space="preserve">essere </w:t>
      </w:r>
      <w:r w:rsidRPr="00147643">
        <w:rPr>
          <w:rFonts w:cstheme="minorHAnsi"/>
        </w:rPr>
        <w:t>sottoscritta digitalmente o in forma autografa sull’ultima pagina con firma per esteso e leggibile;</w:t>
      </w:r>
    </w:p>
    <w:p w14:paraId="0B40D922" w14:textId="60A5EFEF" w:rsidR="00256DF0" w:rsidRPr="00B62528" w:rsidRDefault="00256DF0" w:rsidP="00147643">
      <w:pPr>
        <w:pStyle w:val="Nessunaspaziatura"/>
        <w:jc w:val="both"/>
      </w:pPr>
      <w:r w:rsidRPr="00147643">
        <w:rPr>
          <w:rFonts w:cstheme="minorHAnsi"/>
        </w:rPr>
        <w:t>essere trasmessa tramite PEC entro e non oltre il giorno</w:t>
      </w:r>
      <w:r w:rsidRPr="00147643">
        <w:rPr>
          <w:rFonts w:eastAsia="Times New Roman" w:cstheme="minorHAnsi"/>
          <w:b/>
        </w:rPr>
        <w:t xml:space="preserve"> </w:t>
      </w:r>
      <w:r w:rsidR="000334C7">
        <w:rPr>
          <w:rFonts w:eastAsia="Times New Roman" w:cstheme="minorHAnsi"/>
          <w:b/>
        </w:rPr>
        <w:t xml:space="preserve">27 agosto 2024 </w:t>
      </w:r>
      <w:r w:rsidRPr="00147643">
        <w:rPr>
          <w:rFonts w:cstheme="minorHAnsi"/>
        </w:rPr>
        <w:t xml:space="preserve">indirizzata </w:t>
      </w:r>
      <w:r w:rsidRPr="00147643">
        <w:rPr>
          <w:rFonts w:eastAsia="Times New Roman" w:cstheme="minorHAnsi"/>
          <w:b/>
        </w:rPr>
        <w:t>al</w:t>
      </w:r>
      <w:r w:rsidR="00B62528" w:rsidRPr="00147643">
        <w:rPr>
          <w:rFonts w:eastAsia="Times New Roman" w:cstheme="minorHAnsi"/>
          <w:b/>
        </w:rPr>
        <w:t xml:space="preserve"> Comune di Medolla</w:t>
      </w:r>
      <w:r w:rsidRPr="00B62528">
        <w:t xml:space="preserve"> al seguente indirizzo </w:t>
      </w:r>
      <w:r w:rsidRPr="00B62528">
        <w:tab/>
        <w:t xml:space="preserve">di </w:t>
      </w:r>
      <w:r w:rsidRPr="00B62528">
        <w:tab/>
        <w:t xml:space="preserve">posta </w:t>
      </w:r>
      <w:r w:rsidRPr="00B62528">
        <w:tab/>
        <w:t xml:space="preserve">elettronica </w:t>
      </w:r>
      <w:r w:rsidRPr="00B62528">
        <w:tab/>
        <w:t>certificata:</w:t>
      </w:r>
      <w:r w:rsidR="000334C7">
        <w:t xml:space="preserve"> </w:t>
      </w:r>
      <w:r w:rsidR="00B62528" w:rsidRPr="00B62528">
        <w:rPr>
          <w:b/>
          <w:bCs/>
        </w:rPr>
        <w:t>comunemedolla@cert.comune.medolla.mo.it</w:t>
      </w:r>
    </w:p>
    <w:p w14:paraId="51D69690" w14:textId="7A62F7D4" w:rsidR="00256DF0" w:rsidRPr="00B62528" w:rsidRDefault="00256DF0" w:rsidP="00147643">
      <w:pPr>
        <w:spacing w:after="43"/>
        <w:ind w:left="107" w:right="108"/>
        <w:jc w:val="both"/>
      </w:pPr>
      <w:r w:rsidRPr="00B62528">
        <w:t>L’oggetto della PEC deve riportare il seguente testo “</w:t>
      </w:r>
      <w:r w:rsidRPr="00B62528">
        <w:rPr>
          <w:rFonts w:ascii="Times New Roman" w:eastAsia="Times New Roman" w:hAnsi="Times New Roman" w:cs="Times New Roman"/>
          <w:b/>
          <w:i/>
        </w:rPr>
        <w:t>E</w:t>
      </w:r>
      <w:r w:rsidR="00B62528" w:rsidRPr="00B62528">
        <w:rPr>
          <w:rFonts w:ascii="Times New Roman" w:eastAsia="Times New Roman" w:hAnsi="Times New Roman" w:cs="Times New Roman"/>
          <w:b/>
          <w:i/>
        </w:rPr>
        <w:t>sperto social media manager</w:t>
      </w:r>
      <w:r w:rsidRPr="00B62528">
        <w:rPr>
          <w:rFonts w:ascii="Times New Roman" w:eastAsia="Times New Roman" w:hAnsi="Times New Roman" w:cs="Times New Roman"/>
          <w:b/>
        </w:rPr>
        <w:t xml:space="preserve">” </w:t>
      </w:r>
      <w:r w:rsidRPr="00B62528">
        <w:t>Ai fini dell’ammissibilità fa fede l’orario di ricezione della domanda di partecipazione presso la citata casella di posta elettronica certificata. All’interno del messaggio PEC deve essere riportato il cognome e il nome del candidato. c) essere corredata dai seguenti allegati:</w:t>
      </w:r>
    </w:p>
    <w:p w14:paraId="2D43DB56" w14:textId="076AFA1F" w:rsidR="00B62528" w:rsidRPr="00B62528" w:rsidRDefault="00147643" w:rsidP="00147643">
      <w:pPr>
        <w:pStyle w:val="Nessunaspaziatura"/>
        <w:rPr>
          <w:rFonts w:eastAsia="Times New Roman" w:cstheme="minorHAnsi"/>
          <w:b/>
          <w:bCs/>
          <w:i/>
        </w:rPr>
      </w:pPr>
      <w:r>
        <w:rPr>
          <w:rFonts w:eastAsia="Times New Roman" w:cstheme="minorHAnsi"/>
          <w:b/>
          <w:bCs/>
          <w:i/>
        </w:rPr>
        <w:t xml:space="preserve"> </w:t>
      </w:r>
      <w:r w:rsidR="00B62528" w:rsidRPr="00B62528">
        <w:rPr>
          <w:rFonts w:eastAsia="Times New Roman" w:cstheme="minorHAnsi"/>
          <w:b/>
          <w:bCs/>
          <w:i/>
        </w:rPr>
        <w:t>Domanda di candidatura</w:t>
      </w:r>
    </w:p>
    <w:p w14:paraId="305AE868" w14:textId="369F5FC5" w:rsidR="00256DF0" w:rsidRPr="00B62528" w:rsidRDefault="00147643" w:rsidP="00974367">
      <w:pPr>
        <w:pStyle w:val="Nessunaspaziatura"/>
        <w:jc w:val="both"/>
        <w:rPr>
          <w:rFonts w:eastAsia="Times New Roman" w:cstheme="minorHAnsi"/>
          <w:i/>
        </w:rPr>
      </w:pPr>
      <w:r>
        <w:rPr>
          <w:rFonts w:eastAsia="Times New Roman" w:cstheme="minorHAnsi"/>
          <w:b/>
          <w:bCs/>
          <w:i/>
        </w:rPr>
        <w:t>C</w:t>
      </w:r>
      <w:r w:rsidR="00256DF0" w:rsidRPr="00B62528">
        <w:rPr>
          <w:rFonts w:eastAsia="Times New Roman" w:cstheme="minorHAnsi"/>
          <w:b/>
          <w:bCs/>
          <w:i/>
        </w:rPr>
        <w:t>urriculum vitae</w:t>
      </w:r>
      <w:r w:rsidR="00256DF0" w:rsidRPr="00B62528">
        <w:rPr>
          <w:rFonts w:eastAsia="Times New Roman" w:cstheme="minorHAnsi"/>
          <w:i/>
        </w:rPr>
        <w:t xml:space="preserve"> </w:t>
      </w:r>
      <w:r w:rsidR="00256DF0" w:rsidRPr="00B62528">
        <w:rPr>
          <w:rFonts w:cstheme="minorHAnsi"/>
        </w:rPr>
        <w:t xml:space="preserve">dal quale risultino in maniera dettagliata le esperienze professionali e la relativa durata, nonché tutti gli elementi utili alla valutazione delle “Competenze specifiche” richieste dal presente Avviso. Il </w:t>
      </w:r>
      <w:r w:rsidR="00256DF0" w:rsidRPr="00B62528">
        <w:rPr>
          <w:rFonts w:eastAsia="Times New Roman" w:cstheme="minorHAnsi"/>
          <w:i/>
        </w:rPr>
        <w:t>curriculum vitae</w:t>
      </w:r>
      <w:r w:rsidR="00256DF0" w:rsidRPr="00B62528">
        <w:rPr>
          <w:rFonts w:cstheme="minorHAnsi"/>
        </w:rPr>
        <w:t xml:space="preserve"> dovrà essere redatto in lingua italiana, datato e sottoscritto in forma autografa nell'ultima pagina, con firma per esteso e leggibile ovvero con firma digitale. In calce al </w:t>
      </w:r>
      <w:r w:rsidR="00256DF0" w:rsidRPr="00B62528">
        <w:rPr>
          <w:rFonts w:eastAsia="Times New Roman" w:cstheme="minorHAnsi"/>
          <w:i/>
        </w:rPr>
        <w:t>curriculum vitae</w:t>
      </w:r>
      <w:r w:rsidR="00256DF0" w:rsidRPr="00B62528">
        <w:rPr>
          <w:rFonts w:cstheme="minorHAnsi"/>
        </w:rPr>
        <w:t xml:space="preserve"> dovranno essere riportate le dichiarazioni ai sensi del D.P.R. n. 445/2000 e le autorizzazioni al trattamento dei dati personali di cui al Regolamento UE 2016/679.</w:t>
      </w:r>
    </w:p>
    <w:p w14:paraId="52E448A7" w14:textId="77777777" w:rsidR="000334C7" w:rsidRDefault="000334C7" w:rsidP="00B62528">
      <w:pPr>
        <w:spacing w:after="156" w:line="265" w:lineRule="auto"/>
        <w:ind w:left="290" w:right="96"/>
        <w:jc w:val="both"/>
        <w:rPr>
          <w:rFonts w:eastAsia="Times New Roman" w:cstheme="minorHAnsi"/>
          <w:b/>
        </w:rPr>
      </w:pPr>
    </w:p>
    <w:p w14:paraId="37BF9BB1" w14:textId="789A4F62" w:rsidR="00256DF0" w:rsidRDefault="00B62528" w:rsidP="00B62528">
      <w:pPr>
        <w:spacing w:after="156" w:line="265" w:lineRule="auto"/>
        <w:ind w:left="290" w:right="96"/>
        <w:jc w:val="both"/>
      </w:pPr>
      <w:r w:rsidRPr="00B62528">
        <w:rPr>
          <w:rFonts w:eastAsia="Times New Roman" w:cstheme="minorHAnsi"/>
          <w:b/>
        </w:rPr>
        <w:t xml:space="preserve">ART. </w:t>
      </w:r>
      <w:r w:rsidR="00974367">
        <w:rPr>
          <w:rFonts w:eastAsia="Times New Roman" w:cstheme="minorHAnsi"/>
          <w:b/>
        </w:rPr>
        <w:t>5</w:t>
      </w:r>
      <w:r w:rsidR="00256DF0">
        <w:rPr>
          <w:rFonts w:ascii="Times New Roman" w:eastAsia="Times New Roman" w:hAnsi="Times New Roman" w:cs="Times New Roman"/>
          <w:b/>
        </w:rPr>
        <w:t xml:space="preserve">– </w:t>
      </w:r>
      <w:r w:rsidR="00256DF0" w:rsidRPr="00B62528">
        <w:rPr>
          <w:rFonts w:eastAsia="Times New Roman" w:cstheme="minorHAnsi"/>
          <w:b/>
        </w:rPr>
        <w:t>PROCEDURA DI VALUTAZIONE</w:t>
      </w:r>
    </w:p>
    <w:p w14:paraId="2DD3A888" w14:textId="1E5737BF" w:rsidR="00256DF0" w:rsidRPr="00402E20" w:rsidRDefault="00256DF0" w:rsidP="00974367">
      <w:pPr>
        <w:pStyle w:val="Nessunaspaziatura"/>
        <w:jc w:val="both"/>
        <w:rPr>
          <w:rFonts w:cstheme="minorHAnsi"/>
        </w:rPr>
      </w:pPr>
      <w:r>
        <w:t>La verifica circa il possesso dei requisiti e la valutazione delle candidature è effettuata da una apposita Commissione composta da un numero dispari di componenti, minimo tre, un Presidente e altri due componenti</w:t>
      </w:r>
      <w:r w:rsidR="00B62528">
        <w:t>. La co</w:t>
      </w:r>
      <w:r>
        <w:t xml:space="preserve">mmissione procede alla valutazione attribuendo un punteggio massimo </w:t>
      </w:r>
      <w:r w:rsidRPr="00402E20">
        <w:rPr>
          <w:rFonts w:cstheme="minorHAnsi"/>
        </w:rPr>
        <w:t xml:space="preserve">di </w:t>
      </w:r>
      <w:r w:rsidRPr="00402E20">
        <w:rPr>
          <w:rFonts w:eastAsia="Times New Roman" w:cstheme="minorHAnsi"/>
          <w:b/>
        </w:rPr>
        <w:t xml:space="preserve">50 punti </w:t>
      </w:r>
      <w:r w:rsidRPr="00402E20">
        <w:rPr>
          <w:rFonts w:cstheme="minorHAnsi"/>
        </w:rPr>
        <w:t>con le modalità previste dalle seguenti fasi:</w:t>
      </w:r>
    </w:p>
    <w:p w14:paraId="7892370B" w14:textId="6FD19A83" w:rsidR="00256DF0" w:rsidRPr="00402E20" w:rsidRDefault="00256DF0" w:rsidP="00974367">
      <w:pPr>
        <w:spacing w:line="259" w:lineRule="auto"/>
        <w:ind w:right="113"/>
        <w:jc w:val="both"/>
        <w:rPr>
          <w:rFonts w:cstheme="minorHAnsi"/>
        </w:rPr>
      </w:pPr>
      <w:r w:rsidRPr="00402E20">
        <w:rPr>
          <w:rFonts w:cstheme="minorHAnsi"/>
        </w:rPr>
        <w:t xml:space="preserve">FASE A. valutazione della domanda di partecipazione e del </w:t>
      </w:r>
      <w:r w:rsidRPr="00402E20">
        <w:rPr>
          <w:rFonts w:eastAsia="Times New Roman" w:cstheme="minorHAnsi"/>
          <w:i/>
        </w:rPr>
        <w:t>Curriculum vitae</w:t>
      </w:r>
      <w:r w:rsidRPr="00402E20">
        <w:rPr>
          <w:rFonts w:cstheme="minorHAnsi"/>
        </w:rPr>
        <w:t xml:space="preserve"> sulla base</w:t>
      </w:r>
      <w:r w:rsidR="00087599" w:rsidRPr="00402E20">
        <w:rPr>
          <w:rFonts w:cstheme="minorHAnsi"/>
        </w:rPr>
        <w:t xml:space="preserve"> </w:t>
      </w:r>
      <w:r w:rsidRPr="00402E20">
        <w:rPr>
          <w:rFonts w:cstheme="minorHAnsi"/>
        </w:rPr>
        <w:t xml:space="preserve">dei criteri indicati al successivo art. </w:t>
      </w:r>
      <w:r w:rsidR="000334C7" w:rsidRPr="00402E20">
        <w:rPr>
          <w:rFonts w:cstheme="minorHAnsi"/>
        </w:rPr>
        <w:t>6</w:t>
      </w:r>
      <w:r w:rsidRPr="00402E20">
        <w:rPr>
          <w:rFonts w:cstheme="minorHAnsi"/>
        </w:rPr>
        <w:t xml:space="preserve">. È prevista per tale fase l’assegnazione di un punteggio massimo di </w:t>
      </w:r>
      <w:r w:rsidRPr="00402E20">
        <w:rPr>
          <w:rFonts w:eastAsia="Times New Roman" w:cstheme="minorHAnsi"/>
          <w:b/>
        </w:rPr>
        <w:t>30 punti</w:t>
      </w:r>
      <w:r w:rsidRPr="00402E20">
        <w:rPr>
          <w:rFonts w:cstheme="minorHAnsi"/>
        </w:rPr>
        <w:t>;</w:t>
      </w:r>
    </w:p>
    <w:p w14:paraId="3844414B" w14:textId="77777777" w:rsidR="00974367" w:rsidRDefault="00256DF0" w:rsidP="00974367">
      <w:pPr>
        <w:pStyle w:val="Nessunaspaziatura"/>
        <w:jc w:val="both"/>
      </w:pPr>
      <w:r>
        <w:t xml:space="preserve">FASE B. colloquio individuale conoscitivo finale teso a valutare le competenze richieste e l’attitudine del candidato in relazione all'oggetto dell’incarico. </w:t>
      </w:r>
      <w:proofErr w:type="gramStart"/>
      <w:r>
        <w:t>E’</w:t>
      </w:r>
      <w:proofErr w:type="gramEnd"/>
      <w:r>
        <w:t xml:space="preserve"> prevista l’assegnazione di un punteggio massimo di 20 punti.</w:t>
      </w:r>
    </w:p>
    <w:p w14:paraId="3F7655AD" w14:textId="5A10240F" w:rsidR="00256DF0" w:rsidRPr="00974367" w:rsidRDefault="00256DF0" w:rsidP="00974367">
      <w:pPr>
        <w:pStyle w:val="Nessunaspaziatura"/>
        <w:jc w:val="both"/>
      </w:pPr>
      <w:r>
        <w:t>Relativamente alla FASE A la Commissione procede alla valutazione delle domande secondo quanto definito al successivo art. 5 e redige la graduatoria di merito relativa a tale fase che sarà pubblicata sul sito del Comune con valore di notifica a tutti gli effetti di legge.</w:t>
      </w:r>
    </w:p>
    <w:p w14:paraId="6B1C1C4D" w14:textId="77777777" w:rsidR="000334C7" w:rsidRDefault="00256DF0" w:rsidP="00974367">
      <w:pPr>
        <w:pStyle w:val="Nessunaspaziatura"/>
        <w:jc w:val="both"/>
      </w:pPr>
      <w:r>
        <w:t xml:space="preserve">I candidati utilmente collocati in graduatoria di merito secondo l’ordine decrescente di punteggio ricevuto, verranno convocati a colloquio tramite comunicazione inviata all’indirizzo di posta elettronica certificata </w:t>
      </w:r>
    </w:p>
    <w:p w14:paraId="50862427" w14:textId="77777777" w:rsidR="000334C7" w:rsidRDefault="000334C7" w:rsidP="00974367">
      <w:pPr>
        <w:pStyle w:val="Nessunaspaziatura"/>
        <w:jc w:val="both"/>
      </w:pPr>
    </w:p>
    <w:p w14:paraId="5594679D" w14:textId="77777777" w:rsidR="000334C7" w:rsidRDefault="000334C7" w:rsidP="00974367">
      <w:pPr>
        <w:pStyle w:val="Nessunaspaziatura"/>
        <w:jc w:val="both"/>
      </w:pPr>
    </w:p>
    <w:p w14:paraId="53D24D8D" w14:textId="2CE16865" w:rsidR="00256DF0" w:rsidRDefault="00256DF0" w:rsidP="00974367">
      <w:pPr>
        <w:pStyle w:val="Nessunaspaziatura"/>
        <w:jc w:val="both"/>
      </w:pPr>
      <w:r>
        <w:t xml:space="preserve">indicato nella domanda di partecipazione. I colloqui individuali si svolgeranno presso la sede del Comune, </w:t>
      </w:r>
      <w:r w:rsidR="00087599">
        <w:t>in piazza della Repubblica</w:t>
      </w:r>
      <w:r>
        <w:t>. L'elenco dei candidati invitati a colloquio sarà inoltre pubblicato sul sito</w:t>
      </w:r>
      <w:r w:rsidR="000334C7">
        <w:t xml:space="preserve"> </w:t>
      </w:r>
      <w:r>
        <w:t>dell’Amministrazione Comunale. Il colloquio individuale è teso a verificare le competenze e le esperienze dichiarate nel</w:t>
      </w:r>
      <w:r>
        <w:rPr>
          <w:i/>
        </w:rPr>
        <w:t xml:space="preserve"> curriculum vitae</w:t>
      </w:r>
      <w:r>
        <w:t xml:space="preserve">, la comprovata esperienza nella gestione strategica ed operativa di progetti </w:t>
      </w:r>
      <w:r>
        <w:rPr>
          <w:i/>
        </w:rPr>
        <w:t>social</w:t>
      </w:r>
      <w:r>
        <w:t xml:space="preserve"> articolati, la conoscenza dei principali </w:t>
      </w:r>
      <w:r>
        <w:rPr>
          <w:i/>
        </w:rPr>
        <w:t>social network</w:t>
      </w:r>
      <w:r>
        <w:t xml:space="preserve"> (Facebook, Instagram, Linkedin, </w:t>
      </w:r>
      <w:proofErr w:type="gramStart"/>
      <w:r>
        <w:t>X ,</w:t>
      </w:r>
      <w:proofErr w:type="gramEnd"/>
      <w:r>
        <w:t xml:space="preserve"> </w:t>
      </w:r>
      <w:proofErr w:type="spellStart"/>
      <w:r>
        <w:t>Youtube</w:t>
      </w:r>
      <w:proofErr w:type="spellEnd"/>
      <w:r>
        <w:t>),</w:t>
      </w:r>
      <w:r w:rsidR="007D0640">
        <w:t xml:space="preserve"> l’accurata conoscenza della realtà territoriale</w:t>
      </w:r>
      <w:r>
        <w:t xml:space="preserve"> nonché l’attitudine dei candidati in relazione all’oggetto dell’incarico. All’esito del colloquio individuale, la Commissione formula un giudizio sintetico ai fini dell’attribuzione del punteggio.</w:t>
      </w:r>
    </w:p>
    <w:p w14:paraId="45F5F662" w14:textId="2AB790F4" w:rsidR="00256DF0" w:rsidRPr="00147643" w:rsidRDefault="00256DF0" w:rsidP="00974367">
      <w:pPr>
        <w:pStyle w:val="Nessunaspaziatura"/>
        <w:jc w:val="both"/>
      </w:pPr>
      <w:r w:rsidRPr="00147643">
        <w:t>Al termine della FASE B, la Commissione stila la graduatoria finale, sommando i punteggi delle fasi A e B. La graduatoria sarà pubblicata sul sito istituzionale del Comune. Tale pubblicazione ha valore di notifica a tutti gli effetti di legge. La graduatoria avrà una durata di 24 mesi dalla avvenuta approvazione degli atti di selezione da parte dell’Amministrazione Comunale. In caso di rinunce e/o ulteriori esigenze il Comune di</w:t>
      </w:r>
      <w:r w:rsidR="00147643">
        <w:t xml:space="preserve"> Medolla</w:t>
      </w:r>
      <w:r w:rsidRPr="00147643">
        <w:t xml:space="preserve"> si riserva di procedere allo scorrimento della stessa.</w:t>
      </w:r>
    </w:p>
    <w:p w14:paraId="07F9F77B" w14:textId="77777777" w:rsidR="00256DF0" w:rsidRDefault="00256DF0" w:rsidP="00974367">
      <w:pPr>
        <w:pStyle w:val="Nessunaspaziatura"/>
        <w:jc w:val="both"/>
      </w:pPr>
      <w:r>
        <w:t>L’esito positivo della selezione e l’utile inserimento in graduatoria, non genera in alcun modo l’obbligo di conferimento dell’incarico da parte dell’Amministrazione Comunale che si riserva la facoltà, a suo insindacabile giudizio, di sospendere o revocare in qualsiasi momento la procedura di selezione, tramite comunicazione sul sito istituzionale, senza che il selezionato possa vantare alcun diritto.</w:t>
      </w:r>
    </w:p>
    <w:p w14:paraId="09C1A95E" w14:textId="77777777" w:rsidR="00147643" w:rsidRDefault="00147643" w:rsidP="00147643">
      <w:pPr>
        <w:pStyle w:val="Nessunaspaziatura"/>
        <w:rPr>
          <w:rFonts w:eastAsia="Times New Roman" w:cstheme="minorHAnsi"/>
          <w:b/>
        </w:rPr>
      </w:pPr>
    </w:p>
    <w:p w14:paraId="2A153633" w14:textId="20063BB3" w:rsidR="00256DF0" w:rsidRPr="00147643" w:rsidRDefault="00256DF0" w:rsidP="00147643">
      <w:pPr>
        <w:pStyle w:val="Nessunaspaziatura"/>
        <w:rPr>
          <w:rFonts w:eastAsia="Times New Roman" w:cstheme="minorHAnsi"/>
          <w:b/>
        </w:rPr>
      </w:pPr>
      <w:r w:rsidRPr="00147643">
        <w:rPr>
          <w:rFonts w:eastAsia="Times New Roman" w:cstheme="minorHAnsi"/>
          <w:b/>
        </w:rPr>
        <w:t xml:space="preserve">ART. </w:t>
      </w:r>
      <w:r w:rsidR="00974367">
        <w:rPr>
          <w:rFonts w:eastAsia="Times New Roman" w:cstheme="minorHAnsi"/>
          <w:b/>
        </w:rPr>
        <w:t>6</w:t>
      </w:r>
      <w:r w:rsidRPr="00147643">
        <w:rPr>
          <w:rFonts w:eastAsia="Times New Roman" w:cstheme="minorHAnsi"/>
          <w:b/>
        </w:rPr>
        <w:t xml:space="preserve"> –</w:t>
      </w:r>
      <w:r>
        <w:t xml:space="preserve"> </w:t>
      </w:r>
      <w:r w:rsidRPr="00147643">
        <w:rPr>
          <w:rFonts w:eastAsia="Times New Roman" w:cstheme="minorHAnsi"/>
          <w:b/>
        </w:rPr>
        <w:t>CRITERI DI VALUTAZIONE E ATTRIBUZIONE DEI PUNTEGGI</w:t>
      </w:r>
    </w:p>
    <w:p w14:paraId="0ACD1434" w14:textId="0D8F5166" w:rsidR="00256DF0" w:rsidRDefault="00256DF0" w:rsidP="00147643">
      <w:pPr>
        <w:pStyle w:val="Nessunaspaziatura"/>
        <w:jc w:val="both"/>
      </w:pPr>
      <w:r>
        <w:t>Nella valutazione dei candidati la Commissione tiene conto dei criteri di seguito riportati:</w:t>
      </w:r>
    </w:p>
    <w:p w14:paraId="788CC1EA" w14:textId="77777777" w:rsidR="00256DF0" w:rsidRDefault="00256DF0" w:rsidP="00147643">
      <w:pPr>
        <w:pStyle w:val="Nessunaspaziatura"/>
        <w:jc w:val="both"/>
      </w:pPr>
      <w:r>
        <w:t>1)Titolo di studio e formazione post universitaria specialistica;</w:t>
      </w:r>
    </w:p>
    <w:p w14:paraId="4AF82299" w14:textId="279259D3" w:rsidR="00256DF0" w:rsidRDefault="00256DF0" w:rsidP="00147643">
      <w:pPr>
        <w:pStyle w:val="Nessunaspaziatura"/>
        <w:jc w:val="both"/>
      </w:pPr>
      <w:r>
        <w:t>2) Comprovate esperienze lavorative in relazione alle competenze specifiche maturate a favore di enti locali, pubbliche amministrazioni o soggetti privati.</w:t>
      </w:r>
    </w:p>
    <w:p w14:paraId="2C541356" w14:textId="77777777" w:rsidR="00256DF0" w:rsidRDefault="00256DF0" w:rsidP="00147643">
      <w:pPr>
        <w:pStyle w:val="Nessunaspaziatura"/>
        <w:jc w:val="both"/>
      </w:pPr>
      <w:r>
        <w:t>Il punteggio massimo è pari a 30 punti e verrà attribuito come di seguito indicato:</w:t>
      </w:r>
    </w:p>
    <w:p w14:paraId="30769639" w14:textId="77777777" w:rsidR="00256DF0" w:rsidRDefault="00256DF0" w:rsidP="00147643">
      <w:pPr>
        <w:pStyle w:val="Nessunaspaziatura"/>
        <w:jc w:val="both"/>
      </w:pPr>
      <w:r>
        <w:t xml:space="preserve">rispetto al criterio N.1) saranno valutate le qualificazioni formative universitarie e post universitarie dei candidati, prendendo in esame i titoli di studio concernenti la formazione universitaria e post universitaria sulle materie attinenti </w:t>
      </w:r>
      <w:proofErr w:type="gramStart"/>
      <w:r>
        <w:t>l’oggetto</w:t>
      </w:r>
      <w:proofErr w:type="gramEnd"/>
      <w:r>
        <w:t xml:space="preserve"> delle competenze ed esperienze richieste (max punti 10);</w:t>
      </w:r>
    </w:p>
    <w:p w14:paraId="3B75076E" w14:textId="77777777" w:rsidR="00974367" w:rsidRDefault="00256DF0" w:rsidP="00147643">
      <w:pPr>
        <w:pStyle w:val="Nessunaspaziatura"/>
        <w:jc w:val="both"/>
      </w:pPr>
      <w:r>
        <w:t xml:space="preserve">rispetto al criterio N.2) si terrà conto del livello di esperienza specialistica maturata in periodi anche non continuativi in relazione alle competenze specifiche. L’esperienza dovrà essere attestata e sarà valutata anche </w:t>
      </w:r>
    </w:p>
    <w:p w14:paraId="506DC33A" w14:textId="13AAC8D3" w:rsidR="00256DF0" w:rsidRDefault="00256DF0" w:rsidP="00147643">
      <w:pPr>
        <w:pStyle w:val="Nessunaspaziatura"/>
        <w:jc w:val="both"/>
      </w:pPr>
      <w:r>
        <w:t>in funzione della durata. Saranno considerate solo le esperienze di cui siano desumibili tutti i dati e le informazioni necessarie e sufficienti per permettere alla Commissione di effettuare la valutazione</w:t>
      </w:r>
      <w:r w:rsidR="00147643">
        <w:t xml:space="preserve"> </w:t>
      </w:r>
      <w:r>
        <w:t>(max punti 20).</w:t>
      </w:r>
    </w:p>
    <w:p w14:paraId="76D53A7A" w14:textId="77777777" w:rsidR="00147643" w:rsidRDefault="00147643" w:rsidP="00147643">
      <w:pPr>
        <w:pStyle w:val="Nessunaspaziatura"/>
        <w:jc w:val="both"/>
      </w:pPr>
    </w:p>
    <w:p w14:paraId="1DE75C98" w14:textId="1999AA20" w:rsidR="00256DF0" w:rsidRPr="00147643" w:rsidRDefault="00256DF0" w:rsidP="00147643">
      <w:pPr>
        <w:pStyle w:val="Nessunaspaziatura"/>
        <w:rPr>
          <w:rFonts w:eastAsia="Times New Roman" w:cstheme="minorHAnsi"/>
          <w:b/>
        </w:rPr>
      </w:pPr>
      <w:r w:rsidRPr="00147643">
        <w:rPr>
          <w:rFonts w:eastAsia="Times New Roman" w:cstheme="minorHAnsi"/>
          <w:b/>
        </w:rPr>
        <w:t xml:space="preserve">ART. </w:t>
      </w:r>
      <w:r w:rsidR="00974367">
        <w:rPr>
          <w:rFonts w:eastAsia="Times New Roman" w:cstheme="minorHAnsi"/>
          <w:b/>
        </w:rPr>
        <w:t>7</w:t>
      </w:r>
      <w:r w:rsidRPr="00147643">
        <w:rPr>
          <w:rFonts w:eastAsia="Times New Roman" w:cstheme="minorHAnsi"/>
          <w:b/>
        </w:rPr>
        <w:t xml:space="preserve"> – AMMISSIBILITÀ ALLA VALUTAZIONE ED ESCLUSIONI</w:t>
      </w:r>
    </w:p>
    <w:p w14:paraId="4FD7E27F" w14:textId="77777777" w:rsidR="00256DF0" w:rsidRDefault="00256DF0" w:rsidP="00974367">
      <w:pPr>
        <w:pStyle w:val="Nessunaspaziatura"/>
        <w:jc w:val="both"/>
      </w:pPr>
      <w:r>
        <w:t>La graduatoria di merito relativa alla FASE A sarà stilata sulla base dell’elenco dei candidati che riporteranno un punteggio complessivo di almeno 18 punti su 30.</w:t>
      </w:r>
    </w:p>
    <w:p w14:paraId="28191394" w14:textId="77777777" w:rsidR="00256DF0" w:rsidRDefault="00256DF0" w:rsidP="00974367">
      <w:pPr>
        <w:pStyle w:val="Nessunaspaziatura"/>
        <w:jc w:val="both"/>
      </w:pPr>
      <w:r>
        <w:t>I candidati che riporteranno un punteggio inferiore a 18 punti su 30 saranno esclusi dalla graduatoria di merito.</w:t>
      </w:r>
    </w:p>
    <w:p w14:paraId="6510EEC1" w14:textId="77777777" w:rsidR="00256DF0" w:rsidRDefault="00256DF0" w:rsidP="00974367">
      <w:pPr>
        <w:pStyle w:val="Nessunaspaziatura"/>
        <w:jc w:val="both"/>
      </w:pPr>
      <w:r>
        <w:t>Verrà incaricato il candidato che ha raggiunto il punteggio massimo (FASE A + FASE B) nella graduatoria finale.</w:t>
      </w:r>
    </w:p>
    <w:p w14:paraId="44F8EBA4" w14:textId="77777777" w:rsidR="00147643" w:rsidRDefault="00147643" w:rsidP="00147643">
      <w:pPr>
        <w:pStyle w:val="Nessunaspaziatura"/>
      </w:pPr>
    </w:p>
    <w:p w14:paraId="55A441B9" w14:textId="478B7B7A" w:rsidR="00256DF0" w:rsidRDefault="00256DF0" w:rsidP="00974367">
      <w:pPr>
        <w:pStyle w:val="Nessunaspaziatura"/>
        <w:rPr>
          <w:rFonts w:eastAsia="Times New Roman" w:cstheme="minorHAnsi"/>
          <w:b/>
        </w:rPr>
      </w:pPr>
      <w:r w:rsidRPr="00147643">
        <w:rPr>
          <w:rFonts w:eastAsia="Times New Roman" w:cstheme="minorHAnsi"/>
          <w:b/>
        </w:rPr>
        <w:t xml:space="preserve">ART. </w:t>
      </w:r>
      <w:r w:rsidR="003B1780">
        <w:rPr>
          <w:rFonts w:eastAsia="Times New Roman" w:cstheme="minorHAnsi"/>
          <w:b/>
        </w:rPr>
        <w:t>8</w:t>
      </w:r>
      <w:r w:rsidRPr="00147643">
        <w:rPr>
          <w:rFonts w:eastAsia="Times New Roman" w:cstheme="minorHAnsi"/>
          <w:b/>
        </w:rPr>
        <w:t xml:space="preserve"> </w:t>
      </w:r>
      <w:r w:rsidR="00974367">
        <w:rPr>
          <w:rFonts w:eastAsia="Times New Roman" w:cstheme="minorHAnsi"/>
          <w:b/>
        </w:rPr>
        <w:t xml:space="preserve">- </w:t>
      </w:r>
      <w:r w:rsidRPr="00147643">
        <w:rPr>
          <w:rFonts w:eastAsia="Times New Roman" w:cstheme="minorHAnsi"/>
          <w:b/>
        </w:rPr>
        <w:t>CONFERIMENTO, DURATA E TRATTAMENTO</w:t>
      </w:r>
      <w:r w:rsidR="000334C7">
        <w:rPr>
          <w:rFonts w:eastAsia="Times New Roman" w:cstheme="minorHAnsi"/>
          <w:b/>
        </w:rPr>
        <w:t xml:space="preserve"> </w:t>
      </w:r>
      <w:r w:rsidRPr="00147643">
        <w:rPr>
          <w:rFonts w:eastAsia="Times New Roman" w:cstheme="minorHAnsi"/>
          <w:b/>
        </w:rPr>
        <w:t>ECONOMICO</w:t>
      </w:r>
      <w:r w:rsidR="00974367">
        <w:rPr>
          <w:rFonts w:eastAsia="Times New Roman" w:cstheme="minorHAnsi"/>
          <w:b/>
        </w:rPr>
        <w:t xml:space="preserve"> </w:t>
      </w:r>
      <w:r w:rsidRPr="00147643">
        <w:rPr>
          <w:rFonts w:eastAsia="Times New Roman" w:cstheme="minorHAnsi"/>
          <w:b/>
        </w:rPr>
        <w:t>DELL’INCARICO</w:t>
      </w:r>
    </w:p>
    <w:p w14:paraId="197A275B" w14:textId="10212FD9" w:rsidR="00256DF0" w:rsidRPr="00147643" w:rsidRDefault="00256DF0" w:rsidP="00147643">
      <w:pPr>
        <w:pStyle w:val="Nessunaspaziatura"/>
        <w:jc w:val="both"/>
      </w:pPr>
      <w:r w:rsidRPr="00147643">
        <w:t>Preventivamente alla stipula del contratto, l'Amministrazione Comunale provvede ad effettuare idonei controlli ai sensi della vigente normativa e di eventuali ulteriori disposizioni interne. Nel dettaglio il</w:t>
      </w:r>
      <w:r w:rsidR="00147643" w:rsidRPr="00147643">
        <w:t xml:space="preserve"> </w:t>
      </w:r>
      <w:r w:rsidRPr="00147643">
        <w:t>Comune si accerterà che ci siano:</w:t>
      </w:r>
    </w:p>
    <w:p w14:paraId="5A6807B9" w14:textId="77777777" w:rsidR="000334C7" w:rsidRDefault="000334C7" w:rsidP="00147643">
      <w:pPr>
        <w:pStyle w:val="Nessunaspaziatura"/>
        <w:jc w:val="both"/>
      </w:pPr>
    </w:p>
    <w:p w14:paraId="037BC13F" w14:textId="77777777" w:rsidR="000334C7" w:rsidRDefault="000334C7" w:rsidP="00147643">
      <w:pPr>
        <w:pStyle w:val="Nessunaspaziatura"/>
        <w:jc w:val="both"/>
      </w:pPr>
    </w:p>
    <w:p w14:paraId="7E449D08" w14:textId="63FD3233" w:rsidR="00256DF0" w:rsidRPr="00147643" w:rsidRDefault="00256DF0" w:rsidP="00147643">
      <w:pPr>
        <w:pStyle w:val="Nessunaspaziatura"/>
        <w:jc w:val="both"/>
      </w:pPr>
      <w:r w:rsidRPr="00147643">
        <w:t>Assenza di condanne passate in giudicato o decreti penali di condanna irrevocabili o sentenze di applicazione della pena su richiesta, mediante la consultazione del casellario giudiziale presso la Procura della Repubblica presso il Tribunale Penale;</w:t>
      </w:r>
    </w:p>
    <w:p w14:paraId="7EF620E3" w14:textId="77777777" w:rsidR="000334C7" w:rsidRDefault="000334C7" w:rsidP="00147643">
      <w:pPr>
        <w:pStyle w:val="Nessunaspaziatura"/>
        <w:jc w:val="both"/>
      </w:pPr>
    </w:p>
    <w:p w14:paraId="294926FB" w14:textId="502A39BE" w:rsidR="00256DF0" w:rsidRPr="00147643" w:rsidRDefault="00256DF0" w:rsidP="00147643">
      <w:pPr>
        <w:pStyle w:val="Nessunaspaziatura"/>
        <w:jc w:val="both"/>
      </w:pPr>
      <w:r w:rsidRPr="00147643">
        <w:t xml:space="preserve">Dichiarazione resa ai sensi e per gli effetti del D.P.R. n. 445/2000 e </w:t>
      </w:r>
      <w:proofErr w:type="spellStart"/>
      <w:r w:rsidRPr="00147643">
        <w:t>ss.mm.ii</w:t>
      </w:r>
      <w:proofErr w:type="spellEnd"/>
      <w:r w:rsidRPr="00147643">
        <w:t>. riguardante, tra l'altro, l'insussistenza di situazioni di conflitto di interesse e incompatibilità;</w:t>
      </w:r>
    </w:p>
    <w:p w14:paraId="1318826E" w14:textId="77777777" w:rsidR="00147643" w:rsidRPr="00147643" w:rsidRDefault="00256DF0" w:rsidP="00147643">
      <w:pPr>
        <w:pStyle w:val="Nessunaspaziatura"/>
        <w:jc w:val="both"/>
      </w:pPr>
      <w:r w:rsidRPr="00147643">
        <w:t xml:space="preserve">La previa autorizzazione dell'amministrazione di appartenenza solo nei casi previsti dalla normativa vigente in materia di pubblico impiego, laddove il candidato vincitore dovesse essere dipendente della Pubblica Amministrazione, ai sensi dell'art. 53, comma 8, del </w:t>
      </w:r>
      <w:proofErr w:type="spellStart"/>
      <w:r w:rsidRPr="00147643">
        <w:t>D.Lgs.</w:t>
      </w:r>
      <w:proofErr w:type="spellEnd"/>
      <w:r w:rsidRPr="00147643">
        <w:t xml:space="preserve"> n. 165/2001.</w:t>
      </w:r>
    </w:p>
    <w:p w14:paraId="0801F823" w14:textId="77777777" w:rsidR="00147643" w:rsidRPr="00147643" w:rsidRDefault="00256DF0" w:rsidP="00147643">
      <w:pPr>
        <w:pStyle w:val="Nessunaspaziatura"/>
        <w:jc w:val="both"/>
      </w:pPr>
      <w:r w:rsidRPr="00147643">
        <w:t>In ogni caso il Comune si riserva la possibilità di procedere ai medesimi controlli nei confronti dei soggetti non vincitori,</w:t>
      </w:r>
      <w:r w:rsidR="00147643" w:rsidRPr="00147643">
        <w:t xml:space="preserve"> </w:t>
      </w:r>
      <w:r w:rsidRPr="00147643">
        <w:t xml:space="preserve">anche previa estrazione a campione. Si applicano, ove ne siano i presupposti, le disposizioni di cui all'art. 76 del D.P.R. n. 445/2000 e </w:t>
      </w:r>
      <w:proofErr w:type="spellStart"/>
      <w:r w:rsidRPr="00147643">
        <w:t>ss.mm.ii</w:t>
      </w:r>
      <w:proofErr w:type="spellEnd"/>
      <w:r w:rsidRPr="00147643">
        <w:t>.</w:t>
      </w:r>
    </w:p>
    <w:p w14:paraId="02DB58DD" w14:textId="4FDE0A69" w:rsidR="00256DF0" w:rsidRPr="00147643" w:rsidRDefault="00256DF0" w:rsidP="00147643">
      <w:pPr>
        <w:pStyle w:val="Nessunaspaziatura"/>
        <w:jc w:val="both"/>
      </w:pPr>
      <w:r w:rsidRPr="00147643">
        <w:t xml:space="preserve">L’importo della prestazione quantificato dall’Amministrazione Comunale è di </w:t>
      </w:r>
      <w:r w:rsidRPr="00147643">
        <w:rPr>
          <w:b/>
          <w:bCs/>
        </w:rPr>
        <w:t xml:space="preserve">€ </w:t>
      </w:r>
      <w:r w:rsidR="007D0640">
        <w:rPr>
          <w:b/>
          <w:bCs/>
        </w:rPr>
        <w:t>2.8</w:t>
      </w:r>
      <w:r w:rsidR="00147643" w:rsidRPr="00147643">
        <w:rPr>
          <w:b/>
          <w:bCs/>
        </w:rPr>
        <w:t>00</w:t>
      </w:r>
      <w:r w:rsidRPr="00147643">
        <w:rPr>
          <w:b/>
          <w:bCs/>
        </w:rPr>
        <w:t>,00</w:t>
      </w:r>
      <w:r w:rsidRPr="00147643">
        <w:t xml:space="preserve"> onnicomprensivo di qualsivoglia onere, da corrispondersi previa fatturazione.</w:t>
      </w:r>
    </w:p>
    <w:p w14:paraId="33ECB7B4" w14:textId="57588F82" w:rsidR="00256DF0" w:rsidRDefault="00256DF0" w:rsidP="00147643">
      <w:pPr>
        <w:pStyle w:val="Nessunaspaziatura"/>
        <w:jc w:val="both"/>
      </w:pPr>
      <w:r>
        <w:t>L’incarico decorrerà dalla data del conferimento dello stesso</w:t>
      </w:r>
      <w:r w:rsidR="007D0640">
        <w:t xml:space="preserve"> (presumibilmente dal 2 settembre 2024</w:t>
      </w:r>
      <w:r>
        <w:t xml:space="preserve"> </w:t>
      </w:r>
      <w:r w:rsidR="007D0640">
        <w:t>con termine il 31 dicembre 2024</w:t>
      </w:r>
      <w:r w:rsidRPr="00974367">
        <w:rPr>
          <w:color w:val="FF0000"/>
        </w:rPr>
        <w:t xml:space="preserve"> </w:t>
      </w:r>
      <w:r>
        <w:t>salve eventuali proroghe, nei limiti di cui alla normativa vigente.</w:t>
      </w:r>
    </w:p>
    <w:p w14:paraId="7DB686B7" w14:textId="77777777" w:rsidR="00974367" w:rsidRDefault="00974367" w:rsidP="00147643">
      <w:pPr>
        <w:pStyle w:val="Nessunaspaziatura"/>
        <w:rPr>
          <w:rFonts w:eastAsia="Times New Roman" w:cstheme="minorHAnsi"/>
          <w:b/>
        </w:rPr>
      </w:pPr>
    </w:p>
    <w:p w14:paraId="76E1C08C" w14:textId="56C7787B" w:rsidR="00147643" w:rsidRPr="00147643" w:rsidRDefault="00256DF0" w:rsidP="00147643">
      <w:pPr>
        <w:pStyle w:val="Nessunaspaziatura"/>
        <w:rPr>
          <w:rFonts w:eastAsia="Times New Roman" w:cstheme="minorHAnsi"/>
          <w:b/>
        </w:rPr>
      </w:pPr>
      <w:r w:rsidRPr="00147643">
        <w:rPr>
          <w:rFonts w:eastAsia="Times New Roman" w:cstheme="minorHAnsi"/>
          <w:b/>
        </w:rPr>
        <w:t xml:space="preserve">ART. </w:t>
      </w:r>
      <w:r w:rsidR="003B1780">
        <w:rPr>
          <w:rFonts w:eastAsia="Times New Roman" w:cstheme="minorHAnsi"/>
          <w:b/>
        </w:rPr>
        <w:t>9</w:t>
      </w:r>
      <w:r w:rsidRPr="00147643">
        <w:rPr>
          <w:rFonts w:eastAsia="Times New Roman" w:cstheme="minorHAnsi"/>
          <w:b/>
        </w:rPr>
        <w:t xml:space="preserve"> </w:t>
      </w:r>
      <w:r w:rsidR="00147643" w:rsidRPr="00147643">
        <w:rPr>
          <w:rFonts w:eastAsia="Times New Roman" w:cstheme="minorHAnsi"/>
          <w:b/>
        </w:rPr>
        <w:t>–</w:t>
      </w:r>
      <w:r w:rsidRPr="00147643">
        <w:rPr>
          <w:rFonts w:eastAsia="Times New Roman" w:cstheme="minorHAnsi"/>
          <w:b/>
        </w:rPr>
        <w:t xml:space="preserve"> PRIVACY</w:t>
      </w:r>
    </w:p>
    <w:p w14:paraId="2FC17BD7" w14:textId="4A1469B6" w:rsidR="00256DF0" w:rsidRDefault="00256DF0" w:rsidP="000334C7">
      <w:pPr>
        <w:pStyle w:val="Nessunaspaziatura"/>
        <w:jc w:val="both"/>
      </w:pPr>
      <w:r>
        <w:t xml:space="preserve">Il trattamento dei dati personali forniti ai sensi Regolamento UE n.2016/679 (GDPR) sarà improntato ai principi di liceità e correttezza, a piena tutela dei diritti dei concorrenti e della loro riservatezza così come previsto nell’informativa consultabile al seguente </w:t>
      </w:r>
      <w:proofErr w:type="spellStart"/>
      <w:r>
        <w:t>lin</w:t>
      </w:r>
      <w:proofErr w:type="spellEnd"/>
      <w:r>
        <w:t xml:space="preserve">. Il trattamento dei dati ha la finalità di consentire l’accertamento dell’idoneità dei concorrenti a partecipare alla procedura. Titolare del trattamento dei dati è il Comune di </w:t>
      </w:r>
      <w:r w:rsidR="00974367">
        <w:t>Medolla</w:t>
      </w:r>
      <w:r>
        <w:t xml:space="preserve">, con sede legale in </w:t>
      </w:r>
      <w:r w:rsidR="00974367">
        <w:t xml:space="preserve">piazza della Repubblica, </w:t>
      </w:r>
      <w:proofErr w:type="gramStart"/>
      <w:r w:rsidR="00974367">
        <w:t xml:space="preserve">1 </w:t>
      </w:r>
      <w:r>
        <w:t>,</w:t>
      </w:r>
      <w:proofErr w:type="gramEnd"/>
      <w:r>
        <w:t xml:space="preserve"> Telefono: </w:t>
      </w:r>
      <w:r w:rsidR="00974367">
        <w:t>053553811</w:t>
      </w:r>
      <w:r>
        <w:t xml:space="preserve"> – PEC: </w:t>
      </w:r>
      <w:r w:rsidR="00974367">
        <w:rPr>
          <w:color w:val="000080"/>
          <w:u w:val="single" w:color="000080"/>
        </w:rPr>
        <w:t>comunemedolla@cert.comune.medolla.mo.it</w:t>
      </w:r>
      <w:r>
        <w:t xml:space="preserve">, CF/PI </w:t>
      </w:r>
      <w:r w:rsidR="00974367">
        <w:t>1239038</w:t>
      </w:r>
      <w:r>
        <w:t xml:space="preserve">, nella persona del Sindaco pro-tempore. Sito WEB: </w:t>
      </w:r>
      <w:hyperlink r:id="rId8" w:history="1">
        <w:r w:rsidR="00974367" w:rsidRPr="00D97BE7">
          <w:rPr>
            <w:rStyle w:val="Collegamentoipertestuale"/>
          </w:rPr>
          <w:t>https://www.comune.medolla.mo.it/</w:t>
        </w:r>
      </w:hyperlink>
      <w:r>
        <w:t xml:space="preserve">. </w:t>
      </w:r>
    </w:p>
    <w:p w14:paraId="2CB8B88E" w14:textId="0C53A25F" w:rsidR="00256DF0" w:rsidRDefault="00256DF0" w:rsidP="000334C7">
      <w:pPr>
        <w:pStyle w:val="Nessunaspaziatura"/>
        <w:jc w:val="both"/>
      </w:pPr>
      <w:r>
        <w:t>Il conferimento dei dati di cui al presente articolo è necessario per adempiere al contratto e la loro mancata indicazione può precludere tale esecuzione. In relazione ai suddetti dati il Comune riconosce agli interessati il diritto di accedere ai propri dati personali, di chiederne la rettifica, l'aggiornamento e la cancellazione, se incompleti, erronei o raccolti in violazione della legge, nonché di opporsi al loro trattamento per motivi legittimi, rivolgendo le richieste all'Amministrazione Comunale nella persona del Responsabile protezione dati</w:t>
      </w:r>
      <w:r w:rsidR="00974367">
        <w:t xml:space="preserve"> al rdp@comune.medolla.mo.it</w:t>
      </w:r>
    </w:p>
    <w:p w14:paraId="0FCF5CA8" w14:textId="77777777" w:rsidR="00974367" w:rsidRDefault="00974367" w:rsidP="00256DF0">
      <w:pPr>
        <w:spacing w:after="154" w:line="265" w:lineRule="auto"/>
        <w:ind w:left="-5" w:right="96" w:hanging="10"/>
        <w:rPr>
          <w:rFonts w:ascii="Times New Roman" w:eastAsia="Times New Roman" w:hAnsi="Times New Roman" w:cs="Times New Roman"/>
          <w:b/>
        </w:rPr>
      </w:pPr>
    </w:p>
    <w:p w14:paraId="458CE412" w14:textId="48147F71" w:rsidR="00256DF0" w:rsidRPr="00974367" w:rsidRDefault="00256DF0" w:rsidP="00974367">
      <w:pPr>
        <w:pStyle w:val="Nessunaspaziatura"/>
        <w:rPr>
          <w:rFonts w:eastAsia="Times New Roman" w:cstheme="minorHAnsi"/>
          <w:b/>
        </w:rPr>
      </w:pPr>
      <w:r w:rsidRPr="00974367">
        <w:rPr>
          <w:rFonts w:eastAsia="Times New Roman" w:cstheme="minorHAnsi"/>
          <w:b/>
        </w:rPr>
        <w:t xml:space="preserve">ART. </w:t>
      </w:r>
      <w:r w:rsidR="003B1780">
        <w:rPr>
          <w:rFonts w:eastAsia="Times New Roman" w:cstheme="minorHAnsi"/>
          <w:b/>
        </w:rPr>
        <w:t>10</w:t>
      </w:r>
      <w:r w:rsidRPr="00974367">
        <w:rPr>
          <w:rFonts w:eastAsia="Times New Roman" w:cstheme="minorHAnsi"/>
          <w:b/>
        </w:rPr>
        <w:t xml:space="preserve"> - INFORMAZIONE E PUBBLICITÀ</w:t>
      </w:r>
    </w:p>
    <w:p w14:paraId="0BB3968D" w14:textId="77777777" w:rsidR="00974367" w:rsidRDefault="00256DF0" w:rsidP="00974367">
      <w:pPr>
        <w:pStyle w:val="Nessunaspaziatura"/>
      </w:pPr>
      <w:r>
        <w:t xml:space="preserve">Il presente Avviso, unitamente agli eventuali chiarimenti, </w:t>
      </w:r>
      <w:proofErr w:type="gramStart"/>
      <w:r>
        <w:t>saranno pubblicati</w:t>
      </w:r>
      <w:proofErr w:type="gramEnd"/>
      <w:r>
        <w:t xml:space="preserve"> sul sito web istituzionale del Comune, Albo Pretorio e competente sezione di Amministrazione Trasparente.</w:t>
      </w:r>
    </w:p>
    <w:p w14:paraId="7A98F99D" w14:textId="6CAE4D09" w:rsidR="00256DF0" w:rsidRPr="000334C7" w:rsidRDefault="00256DF0" w:rsidP="00974367">
      <w:pPr>
        <w:pStyle w:val="Nessunaspaziatura"/>
        <w:jc w:val="both"/>
        <w:rPr>
          <w:b/>
          <w:bCs/>
        </w:rPr>
      </w:pPr>
      <w:r>
        <w:t>Eventuali richieste di chiarimento possono essere formulate a</w:t>
      </w:r>
      <w:r w:rsidR="00974367">
        <w:t>i seguenti recapiti</w:t>
      </w:r>
      <w:r>
        <w:t xml:space="preserve">: </w:t>
      </w:r>
      <w:proofErr w:type="spellStart"/>
      <w:proofErr w:type="gramStart"/>
      <w:r w:rsidR="00974367">
        <w:rPr>
          <w:rFonts w:ascii="Calibri" w:eastAsia="Calibri" w:hAnsi="Calibri" w:cs="Calibri"/>
          <w:b/>
          <w:color w:val="000080"/>
          <w:u w:val="single" w:color="000080"/>
        </w:rPr>
        <w:t>emanuela.sitta</w:t>
      </w:r>
      <w:proofErr w:type="spellEnd"/>
      <w:proofErr w:type="gramEnd"/>
      <w:r w:rsidR="00974367">
        <w:rPr>
          <w:rFonts w:ascii="Calibri" w:eastAsia="Calibri" w:hAnsi="Calibri" w:cs="Calibri"/>
          <w:b/>
          <w:color w:val="000080"/>
          <w:u w:val="single" w:color="000080"/>
        </w:rPr>
        <w:t xml:space="preserve"> @unioneareanord.mo.it</w:t>
      </w:r>
      <w:r>
        <w:rPr>
          <w:rFonts w:ascii="Calibri" w:eastAsia="Calibri" w:hAnsi="Calibri" w:cs="Calibri"/>
          <w:b/>
          <w:color w:val="0000FF"/>
        </w:rPr>
        <w:t xml:space="preserve"> </w:t>
      </w:r>
      <w:r w:rsidR="00974367" w:rsidRPr="00974367">
        <w:rPr>
          <w:rFonts w:ascii="Calibri" w:eastAsia="Calibri" w:hAnsi="Calibri" w:cs="Calibri"/>
          <w:bCs/>
        </w:rPr>
        <w:t>tel. 0535621466</w:t>
      </w:r>
      <w:r w:rsidR="00974367" w:rsidRPr="00974367">
        <w:rPr>
          <w:rFonts w:ascii="Calibri" w:eastAsia="Calibri" w:hAnsi="Calibri" w:cs="Calibri"/>
          <w:b/>
        </w:rPr>
        <w:t xml:space="preserve"> </w:t>
      </w:r>
      <w:r>
        <w:rPr>
          <w:rFonts w:ascii="Calibri" w:eastAsia="Calibri" w:hAnsi="Calibri" w:cs="Calibri"/>
        </w:rPr>
        <w:t xml:space="preserve">entro e non oltre il </w:t>
      </w:r>
      <w:r w:rsidR="000334C7">
        <w:rPr>
          <w:rFonts w:ascii="Calibri" w:eastAsia="Calibri" w:hAnsi="Calibri" w:cs="Calibri"/>
          <w:b/>
          <w:bCs/>
        </w:rPr>
        <w:t>24 agosto 2024</w:t>
      </w:r>
    </w:p>
    <w:sectPr w:rsidR="00256DF0" w:rsidRPr="000334C7" w:rsidSect="001346C7">
      <w:headerReference w:type="default" r:id="rId9"/>
      <w:pgSz w:w="11906" w:h="16838"/>
      <w:pgMar w:top="1481" w:right="708" w:bottom="1134" w:left="708" w:header="514" w:footer="3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60F7E" w14:textId="77777777" w:rsidR="008F714C" w:rsidRDefault="008F714C" w:rsidP="00F57368">
      <w:r>
        <w:separator/>
      </w:r>
    </w:p>
  </w:endnote>
  <w:endnote w:type="continuationSeparator" w:id="0">
    <w:p w14:paraId="22F9096C" w14:textId="77777777" w:rsidR="008F714C" w:rsidRDefault="008F714C" w:rsidP="00F57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EE3B2" w14:textId="77777777" w:rsidR="008F714C" w:rsidRDefault="008F714C" w:rsidP="00F57368">
      <w:r>
        <w:separator/>
      </w:r>
    </w:p>
  </w:footnote>
  <w:footnote w:type="continuationSeparator" w:id="0">
    <w:p w14:paraId="64662B95" w14:textId="77777777" w:rsidR="008F714C" w:rsidRDefault="008F714C" w:rsidP="00F57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37D78" w14:textId="77777777" w:rsidR="00F57368" w:rsidRDefault="005C2694" w:rsidP="00CB7241">
    <w:pPr>
      <w:pStyle w:val="Intestazione"/>
      <w:ind w:left="-708"/>
      <w:jc w:val="center"/>
    </w:pPr>
    <w:r>
      <w:rPr>
        <w:noProof/>
      </w:rPr>
      <mc:AlternateContent>
        <mc:Choice Requires="wps">
          <w:drawing>
            <wp:anchor distT="0" distB="0" distL="114300" distR="114300" simplePos="0" relativeHeight="251659264" behindDoc="0" locked="0" layoutInCell="1" allowOverlap="1" wp14:anchorId="3243E030" wp14:editId="70FC637B">
              <wp:simplePos x="0" y="0"/>
              <wp:positionH relativeFrom="column">
                <wp:posOffset>350520</wp:posOffset>
              </wp:positionH>
              <wp:positionV relativeFrom="paragraph">
                <wp:posOffset>1128639</wp:posOffset>
              </wp:positionV>
              <wp:extent cx="6121400" cy="0"/>
              <wp:effectExtent l="0" t="12700" r="25400" b="25400"/>
              <wp:wrapNone/>
              <wp:docPr id="314826201" name="Connettore 1 2"/>
              <wp:cNvGraphicFramePr/>
              <a:graphic xmlns:a="http://schemas.openxmlformats.org/drawingml/2006/main">
                <a:graphicData uri="http://schemas.microsoft.com/office/word/2010/wordprocessingShape">
                  <wps:wsp>
                    <wps:cNvCnPr/>
                    <wps:spPr>
                      <a:xfrm>
                        <a:off x="0" y="0"/>
                        <a:ext cx="6121400" cy="0"/>
                      </a:xfrm>
                      <a:prstGeom prst="line">
                        <a:avLst/>
                      </a:prstGeom>
                      <a:ln w="3810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DE6140" id="Connettore 1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6pt,88.85pt" to="509.6pt,8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" strokecolor="#70ad47 [3209]" strokeweight="3pt">
              <v:stroke joinstyle="miter"/>
            </v:line>
          </w:pict>
        </mc:Fallback>
      </mc:AlternateContent>
    </w:r>
    <w:r>
      <w:rPr>
        <w:noProof/>
      </w:rPr>
      <mc:AlternateContent>
        <mc:Choice Requires="wps">
          <w:drawing>
            <wp:anchor distT="0" distB="0" distL="114300" distR="114300" simplePos="0" relativeHeight="251661312" behindDoc="0" locked="0" layoutInCell="1" allowOverlap="1" wp14:anchorId="1D8161EB" wp14:editId="07962E25">
              <wp:simplePos x="0" y="0"/>
              <wp:positionH relativeFrom="column">
                <wp:posOffset>350520</wp:posOffset>
              </wp:positionH>
              <wp:positionV relativeFrom="paragraph">
                <wp:posOffset>1210310</wp:posOffset>
              </wp:positionV>
              <wp:extent cx="6121400" cy="0"/>
              <wp:effectExtent l="0" t="12700" r="25400" b="25400"/>
              <wp:wrapNone/>
              <wp:docPr id="1849491107" name="Connettore 1 2"/>
              <wp:cNvGraphicFramePr/>
              <a:graphic xmlns:a="http://schemas.openxmlformats.org/drawingml/2006/main">
                <a:graphicData uri="http://schemas.microsoft.com/office/word/2010/wordprocessingShape">
                  <wps:wsp>
                    <wps:cNvCnPr/>
                    <wps:spPr>
                      <a:xfrm>
                        <a:off x="0" y="0"/>
                        <a:ext cx="6121400"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C63CFC" id="Connettore 1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7.6pt,95.3pt" to="509.6pt,9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" strokecolor="red" strokeweight="3pt">
              <v:stroke joinstyle="miter"/>
            </v:line>
          </w:pict>
        </mc:Fallback>
      </mc:AlternateContent>
    </w:r>
    <w:r w:rsidR="001033CA">
      <w:rPr>
        <w:noProof/>
      </w:rPr>
      <w:drawing>
        <wp:inline distT="0" distB="0" distL="0" distR="0" wp14:anchorId="2774F6A4" wp14:editId="4D26CA11">
          <wp:extent cx="8132445" cy="1083212"/>
          <wp:effectExtent l="0" t="0" r="0" b="0"/>
          <wp:docPr id="124924940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249404" name="Immagine 1249249404"/>
                  <pic:cNvPicPr/>
                </pic:nvPicPr>
                <pic:blipFill>
                  <a:blip r:embed="rId1">
                    <a:extLst>
                      <a:ext uri="{28A0092B-C50C-407E-A947-70E740481C1C}">
                        <a14:useLocalDpi xmlns:a14="http://schemas.microsoft.com/office/drawing/2010/main" val="0"/>
                      </a:ext>
                    </a:extLst>
                  </a:blip>
                  <a:stretch>
                    <a:fillRect/>
                  </a:stretch>
                </pic:blipFill>
                <pic:spPr>
                  <a:xfrm>
                    <a:off x="0" y="0"/>
                    <a:ext cx="8171392" cy="1088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B31F2B"/>
    <w:multiLevelType w:val="hybridMultilevel"/>
    <w:tmpl w:val="EAB2610A"/>
    <w:lvl w:ilvl="0" w:tplc="59B6322C">
      <w:start w:val="1"/>
      <w:numFmt w:val="lowerLetter"/>
      <w:lvlText w:val="%1."/>
      <w:lvlJc w:val="left"/>
      <w:pPr>
        <w:ind w:left="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28FBB4">
      <w:start w:val="1"/>
      <w:numFmt w:val="lowerLetter"/>
      <w:lvlText w:val="%2"/>
      <w:lvlJc w:val="left"/>
      <w:pPr>
        <w:ind w:left="1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CEC43A">
      <w:start w:val="1"/>
      <w:numFmt w:val="lowerRoman"/>
      <w:lvlText w:val="%3"/>
      <w:lvlJc w:val="left"/>
      <w:pPr>
        <w:ind w:left="1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A8EF10">
      <w:start w:val="1"/>
      <w:numFmt w:val="decimal"/>
      <w:lvlText w:val="%4"/>
      <w:lvlJc w:val="left"/>
      <w:pPr>
        <w:ind w:left="2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8A80E2">
      <w:start w:val="1"/>
      <w:numFmt w:val="lowerLetter"/>
      <w:lvlText w:val="%5"/>
      <w:lvlJc w:val="left"/>
      <w:pPr>
        <w:ind w:left="3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78DC4A">
      <w:start w:val="1"/>
      <w:numFmt w:val="lowerRoman"/>
      <w:lvlText w:val="%6"/>
      <w:lvlJc w:val="left"/>
      <w:pPr>
        <w:ind w:left="3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CE1EBA">
      <w:start w:val="1"/>
      <w:numFmt w:val="decimal"/>
      <w:lvlText w:val="%7"/>
      <w:lvlJc w:val="left"/>
      <w:pPr>
        <w:ind w:left="4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4E22C4">
      <w:start w:val="1"/>
      <w:numFmt w:val="lowerLetter"/>
      <w:lvlText w:val="%8"/>
      <w:lvlJc w:val="left"/>
      <w:pPr>
        <w:ind w:left="5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3AAA48">
      <w:start w:val="1"/>
      <w:numFmt w:val="lowerRoman"/>
      <w:lvlText w:val="%9"/>
      <w:lvlJc w:val="left"/>
      <w:pPr>
        <w:ind w:left="6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CB7DA7"/>
    <w:multiLevelType w:val="multilevel"/>
    <w:tmpl w:val="83DE6BF8"/>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A83651D"/>
    <w:multiLevelType w:val="hybridMultilevel"/>
    <w:tmpl w:val="F04060D8"/>
    <w:lvl w:ilvl="0" w:tplc="B860CE68">
      <w:start w:val="1"/>
      <w:numFmt w:val="lowerLetter"/>
      <w:lvlText w:val="%1)"/>
      <w:lvlJc w:val="left"/>
      <w:pPr>
        <w:ind w:left="730" w:hanging="360"/>
      </w:pPr>
      <w:rPr>
        <w:rFonts w:hint="default"/>
      </w:rPr>
    </w:lvl>
    <w:lvl w:ilvl="1" w:tplc="04100019" w:tentative="1">
      <w:start w:val="1"/>
      <w:numFmt w:val="lowerLetter"/>
      <w:lvlText w:val="%2."/>
      <w:lvlJc w:val="left"/>
      <w:pPr>
        <w:ind w:left="1450" w:hanging="360"/>
      </w:pPr>
    </w:lvl>
    <w:lvl w:ilvl="2" w:tplc="0410001B" w:tentative="1">
      <w:start w:val="1"/>
      <w:numFmt w:val="lowerRoman"/>
      <w:lvlText w:val="%3."/>
      <w:lvlJc w:val="right"/>
      <w:pPr>
        <w:ind w:left="2170" w:hanging="180"/>
      </w:pPr>
    </w:lvl>
    <w:lvl w:ilvl="3" w:tplc="0410000F" w:tentative="1">
      <w:start w:val="1"/>
      <w:numFmt w:val="decimal"/>
      <w:lvlText w:val="%4."/>
      <w:lvlJc w:val="left"/>
      <w:pPr>
        <w:ind w:left="2890" w:hanging="360"/>
      </w:pPr>
    </w:lvl>
    <w:lvl w:ilvl="4" w:tplc="04100019" w:tentative="1">
      <w:start w:val="1"/>
      <w:numFmt w:val="lowerLetter"/>
      <w:lvlText w:val="%5."/>
      <w:lvlJc w:val="left"/>
      <w:pPr>
        <w:ind w:left="3610" w:hanging="360"/>
      </w:pPr>
    </w:lvl>
    <w:lvl w:ilvl="5" w:tplc="0410001B" w:tentative="1">
      <w:start w:val="1"/>
      <w:numFmt w:val="lowerRoman"/>
      <w:lvlText w:val="%6."/>
      <w:lvlJc w:val="right"/>
      <w:pPr>
        <w:ind w:left="4330" w:hanging="180"/>
      </w:pPr>
    </w:lvl>
    <w:lvl w:ilvl="6" w:tplc="0410000F" w:tentative="1">
      <w:start w:val="1"/>
      <w:numFmt w:val="decimal"/>
      <w:lvlText w:val="%7."/>
      <w:lvlJc w:val="left"/>
      <w:pPr>
        <w:ind w:left="5050" w:hanging="360"/>
      </w:pPr>
    </w:lvl>
    <w:lvl w:ilvl="7" w:tplc="04100019" w:tentative="1">
      <w:start w:val="1"/>
      <w:numFmt w:val="lowerLetter"/>
      <w:lvlText w:val="%8."/>
      <w:lvlJc w:val="left"/>
      <w:pPr>
        <w:ind w:left="5770" w:hanging="360"/>
      </w:pPr>
    </w:lvl>
    <w:lvl w:ilvl="8" w:tplc="0410001B" w:tentative="1">
      <w:start w:val="1"/>
      <w:numFmt w:val="lowerRoman"/>
      <w:lvlText w:val="%9."/>
      <w:lvlJc w:val="right"/>
      <w:pPr>
        <w:ind w:left="6490" w:hanging="180"/>
      </w:pPr>
    </w:lvl>
  </w:abstractNum>
  <w:abstractNum w:abstractNumId="4" w15:restartNumberingAfterBreak="0">
    <w:nsid w:val="0C69541F"/>
    <w:multiLevelType w:val="hybridMultilevel"/>
    <w:tmpl w:val="073E267A"/>
    <w:lvl w:ilvl="0" w:tplc="6D3AE9F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42A5EA">
      <w:start w:val="1"/>
      <w:numFmt w:val="lowerLetter"/>
      <w:lvlText w:val="%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E4347E">
      <w:start w:val="1"/>
      <w:numFmt w:val="lowerLetter"/>
      <w:lvlRestart w:val="0"/>
      <w:lvlText w:val="%3)"/>
      <w:lvlJc w:val="left"/>
      <w:pPr>
        <w:ind w:left="1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2425CA">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86F7FA">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A65C18">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82DBC2">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BAABBA">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2814A0">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33D3206"/>
    <w:multiLevelType w:val="hybridMultilevel"/>
    <w:tmpl w:val="8BCA3A7C"/>
    <w:lvl w:ilvl="0" w:tplc="B8729752">
      <w:start w:val="1"/>
      <w:numFmt w:val="lowerLetter"/>
      <w:lvlText w:val="%1."/>
      <w:lvlJc w:val="left"/>
      <w:pPr>
        <w:ind w:left="345" w:hanging="360"/>
      </w:pPr>
      <w:rPr>
        <w:rFonts w:hint="default"/>
      </w:rPr>
    </w:lvl>
    <w:lvl w:ilvl="1" w:tplc="04100019" w:tentative="1">
      <w:start w:val="1"/>
      <w:numFmt w:val="lowerLetter"/>
      <w:lvlText w:val="%2."/>
      <w:lvlJc w:val="left"/>
      <w:pPr>
        <w:ind w:left="1065" w:hanging="360"/>
      </w:pPr>
    </w:lvl>
    <w:lvl w:ilvl="2" w:tplc="0410001B" w:tentative="1">
      <w:start w:val="1"/>
      <w:numFmt w:val="lowerRoman"/>
      <w:lvlText w:val="%3."/>
      <w:lvlJc w:val="right"/>
      <w:pPr>
        <w:ind w:left="1785" w:hanging="180"/>
      </w:pPr>
    </w:lvl>
    <w:lvl w:ilvl="3" w:tplc="0410000F" w:tentative="1">
      <w:start w:val="1"/>
      <w:numFmt w:val="decimal"/>
      <w:lvlText w:val="%4."/>
      <w:lvlJc w:val="left"/>
      <w:pPr>
        <w:ind w:left="2505" w:hanging="360"/>
      </w:pPr>
    </w:lvl>
    <w:lvl w:ilvl="4" w:tplc="04100019" w:tentative="1">
      <w:start w:val="1"/>
      <w:numFmt w:val="lowerLetter"/>
      <w:lvlText w:val="%5."/>
      <w:lvlJc w:val="left"/>
      <w:pPr>
        <w:ind w:left="3225" w:hanging="360"/>
      </w:pPr>
    </w:lvl>
    <w:lvl w:ilvl="5" w:tplc="0410001B" w:tentative="1">
      <w:start w:val="1"/>
      <w:numFmt w:val="lowerRoman"/>
      <w:lvlText w:val="%6."/>
      <w:lvlJc w:val="right"/>
      <w:pPr>
        <w:ind w:left="3945" w:hanging="180"/>
      </w:pPr>
    </w:lvl>
    <w:lvl w:ilvl="6" w:tplc="0410000F" w:tentative="1">
      <w:start w:val="1"/>
      <w:numFmt w:val="decimal"/>
      <w:lvlText w:val="%7."/>
      <w:lvlJc w:val="left"/>
      <w:pPr>
        <w:ind w:left="4665" w:hanging="360"/>
      </w:pPr>
    </w:lvl>
    <w:lvl w:ilvl="7" w:tplc="04100019" w:tentative="1">
      <w:start w:val="1"/>
      <w:numFmt w:val="lowerLetter"/>
      <w:lvlText w:val="%8."/>
      <w:lvlJc w:val="left"/>
      <w:pPr>
        <w:ind w:left="5385" w:hanging="360"/>
      </w:pPr>
    </w:lvl>
    <w:lvl w:ilvl="8" w:tplc="0410001B" w:tentative="1">
      <w:start w:val="1"/>
      <w:numFmt w:val="lowerRoman"/>
      <w:lvlText w:val="%9."/>
      <w:lvlJc w:val="right"/>
      <w:pPr>
        <w:ind w:left="6105" w:hanging="180"/>
      </w:pPr>
    </w:lvl>
  </w:abstractNum>
  <w:abstractNum w:abstractNumId="6" w15:restartNumberingAfterBreak="0">
    <w:nsid w:val="17F53F1E"/>
    <w:multiLevelType w:val="hybridMultilevel"/>
    <w:tmpl w:val="37984C86"/>
    <w:lvl w:ilvl="0" w:tplc="0FB86552">
      <w:start w:val="14"/>
      <w:numFmt w:val="upperLetter"/>
      <w:lvlText w:val="%1."/>
      <w:lvlJc w:val="left"/>
      <w:pPr>
        <w:ind w:left="3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387E7A">
      <w:start w:val="1"/>
      <w:numFmt w:val="bullet"/>
      <w:lvlText w:val="•"/>
      <w:lvlJc w:val="left"/>
      <w:pPr>
        <w:ind w:left="8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3C8638E">
      <w:start w:val="1"/>
      <w:numFmt w:val="bullet"/>
      <w:lvlText w:val="▪"/>
      <w:lvlJc w:val="left"/>
      <w:pPr>
        <w:ind w:left="15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4167772">
      <w:start w:val="1"/>
      <w:numFmt w:val="bullet"/>
      <w:lvlText w:val="•"/>
      <w:lvlJc w:val="left"/>
      <w:pPr>
        <w:ind w:left="22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52C8A2">
      <w:start w:val="1"/>
      <w:numFmt w:val="bullet"/>
      <w:lvlText w:val="o"/>
      <w:lvlJc w:val="left"/>
      <w:pPr>
        <w:ind w:left="29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7904E68">
      <w:start w:val="1"/>
      <w:numFmt w:val="bullet"/>
      <w:lvlText w:val="▪"/>
      <w:lvlJc w:val="left"/>
      <w:pPr>
        <w:ind w:left="37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EFAF0C6">
      <w:start w:val="1"/>
      <w:numFmt w:val="bullet"/>
      <w:lvlText w:val="•"/>
      <w:lvlJc w:val="left"/>
      <w:pPr>
        <w:ind w:left="44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641FFA">
      <w:start w:val="1"/>
      <w:numFmt w:val="bullet"/>
      <w:lvlText w:val="o"/>
      <w:lvlJc w:val="left"/>
      <w:pPr>
        <w:ind w:left="5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D7C4082">
      <w:start w:val="1"/>
      <w:numFmt w:val="bullet"/>
      <w:lvlText w:val="▪"/>
      <w:lvlJc w:val="left"/>
      <w:pPr>
        <w:ind w:left="58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BE316C6"/>
    <w:multiLevelType w:val="multilevel"/>
    <w:tmpl w:val="A18AD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6E2F48"/>
    <w:multiLevelType w:val="hybridMultilevel"/>
    <w:tmpl w:val="1C126718"/>
    <w:lvl w:ilvl="0" w:tplc="7E92065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2AE178">
      <w:start w:val="1"/>
      <w:numFmt w:val="lowerLetter"/>
      <w:lvlText w:val="%2"/>
      <w:lvlJc w:val="left"/>
      <w:pPr>
        <w:ind w:left="7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56D252">
      <w:start w:val="1"/>
      <w:numFmt w:val="lowerRoman"/>
      <w:lvlText w:val="%3"/>
      <w:lvlJc w:val="left"/>
      <w:pPr>
        <w:ind w:left="1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E03328">
      <w:start w:val="1"/>
      <w:numFmt w:val="lowerLetter"/>
      <w:lvlRestart w:val="0"/>
      <w:lvlText w:val="%4)"/>
      <w:lvlJc w:val="left"/>
      <w:pPr>
        <w:ind w:left="1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12EFF8">
      <w:start w:val="1"/>
      <w:numFmt w:val="lowerLetter"/>
      <w:lvlText w:val="%5"/>
      <w:lvlJc w:val="left"/>
      <w:pPr>
        <w:ind w:left="2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D2341A">
      <w:start w:val="1"/>
      <w:numFmt w:val="lowerRoman"/>
      <w:lvlText w:val="%6"/>
      <w:lvlJc w:val="left"/>
      <w:pPr>
        <w:ind w:left="2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149C56">
      <w:start w:val="1"/>
      <w:numFmt w:val="decimal"/>
      <w:lvlText w:val="%7"/>
      <w:lvlJc w:val="left"/>
      <w:pPr>
        <w:ind w:left="3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D2C4E6">
      <w:start w:val="1"/>
      <w:numFmt w:val="lowerLetter"/>
      <w:lvlText w:val="%8"/>
      <w:lvlJc w:val="left"/>
      <w:pPr>
        <w:ind w:left="4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0E5BC6">
      <w:start w:val="1"/>
      <w:numFmt w:val="lowerRoman"/>
      <w:lvlText w:val="%9"/>
      <w:lvlJc w:val="left"/>
      <w:pPr>
        <w:ind w:left="5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9B70C1F"/>
    <w:multiLevelType w:val="multilevel"/>
    <w:tmpl w:val="725E1186"/>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C395288"/>
    <w:multiLevelType w:val="multilevel"/>
    <w:tmpl w:val="0282B36E"/>
    <w:lvl w:ilvl="0">
      <w:start w:val="1"/>
      <w:numFmt w:val="decimal"/>
      <w:lvlText w:val="%1."/>
      <w:lvlJc w:val="left"/>
      <w:pPr>
        <w:ind w:left="420" w:hanging="420"/>
      </w:pPr>
      <w:rPr>
        <w:rFonts w:hint="default"/>
      </w:rPr>
    </w:lvl>
    <w:lvl w:ilvl="1">
      <w:start w:val="1"/>
      <w:numFmt w:val="decimal"/>
      <w:lvlText w:val="%1.%2."/>
      <w:lvlJc w:val="left"/>
      <w:pPr>
        <w:ind w:left="527" w:hanging="420"/>
      </w:pPr>
      <w:rPr>
        <w:rFonts w:hint="default"/>
      </w:rPr>
    </w:lvl>
    <w:lvl w:ilvl="2">
      <w:start w:val="1"/>
      <w:numFmt w:val="decimal"/>
      <w:lvlText w:val="%1.%2.%3."/>
      <w:lvlJc w:val="left"/>
      <w:pPr>
        <w:ind w:left="934" w:hanging="720"/>
      </w:pPr>
      <w:rPr>
        <w:rFonts w:hint="default"/>
      </w:rPr>
    </w:lvl>
    <w:lvl w:ilvl="3">
      <w:start w:val="1"/>
      <w:numFmt w:val="decimal"/>
      <w:lvlText w:val="%1.%2.%3.%4."/>
      <w:lvlJc w:val="left"/>
      <w:pPr>
        <w:ind w:left="1041" w:hanging="720"/>
      </w:pPr>
      <w:rPr>
        <w:rFonts w:hint="default"/>
      </w:rPr>
    </w:lvl>
    <w:lvl w:ilvl="4">
      <w:start w:val="1"/>
      <w:numFmt w:val="decimal"/>
      <w:lvlText w:val="%1.%2.%3.%4.%5."/>
      <w:lvlJc w:val="left"/>
      <w:pPr>
        <w:ind w:left="1508" w:hanging="1080"/>
      </w:pPr>
      <w:rPr>
        <w:rFonts w:hint="default"/>
      </w:rPr>
    </w:lvl>
    <w:lvl w:ilvl="5">
      <w:start w:val="1"/>
      <w:numFmt w:val="decimal"/>
      <w:lvlText w:val="%1.%2.%3.%4.%5.%6."/>
      <w:lvlJc w:val="left"/>
      <w:pPr>
        <w:ind w:left="1615" w:hanging="1080"/>
      </w:pPr>
      <w:rPr>
        <w:rFonts w:hint="default"/>
      </w:rPr>
    </w:lvl>
    <w:lvl w:ilvl="6">
      <w:start w:val="1"/>
      <w:numFmt w:val="decimal"/>
      <w:lvlText w:val="%1.%2.%3.%4.%5.%6.%7."/>
      <w:lvlJc w:val="left"/>
      <w:pPr>
        <w:ind w:left="2082" w:hanging="1440"/>
      </w:pPr>
      <w:rPr>
        <w:rFonts w:hint="default"/>
      </w:rPr>
    </w:lvl>
    <w:lvl w:ilvl="7">
      <w:start w:val="1"/>
      <w:numFmt w:val="decimal"/>
      <w:lvlText w:val="%1.%2.%3.%4.%5.%6.%7.%8."/>
      <w:lvlJc w:val="left"/>
      <w:pPr>
        <w:ind w:left="2189" w:hanging="1440"/>
      </w:pPr>
      <w:rPr>
        <w:rFonts w:hint="default"/>
      </w:rPr>
    </w:lvl>
    <w:lvl w:ilvl="8">
      <w:start w:val="1"/>
      <w:numFmt w:val="decimal"/>
      <w:lvlText w:val="%1.%2.%3.%4.%5.%6.%7.%8.%9."/>
      <w:lvlJc w:val="left"/>
      <w:pPr>
        <w:ind w:left="2656" w:hanging="1800"/>
      </w:pPr>
      <w:rPr>
        <w:rFonts w:hint="default"/>
      </w:rPr>
    </w:lvl>
  </w:abstractNum>
  <w:abstractNum w:abstractNumId="11" w15:restartNumberingAfterBreak="0">
    <w:nsid w:val="2CE34A38"/>
    <w:multiLevelType w:val="multilevel"/>
    <w:tmpl w:val="002E495C"/>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DA426A8"/>
    <w:multiLevelType w:val="hybridMultilevel"/>
    <w:tmpl w:val="04603DAE"/>
    <w:lvl w:ilvl="0" w:tplc="620CBA06">
      <w:start w:val="1"/>
      <w:numFmt w:val="decimal"/>
      <w:lvlText w:val="%1)"/>
      <w:lvlJc w:val="left"/>
      <w:pPr>
        <w:ind w:left="355" w:hanging="360"/>
      </w:pPr>
      <w:rPr>
        <w:rFonts w:hint="default"/>
      </w:rPr>
    </w:lvl>
    <w:lvl w:ilvl="1" w:tplc="04100019" w:tentative="1">
      <w:start w:val="1"/>
      <w:numFmt w:val="lowerLetter"/>
      <w:lvlText w:val="%2."/>
      <w:lvlJc w:val="left"/>
      <w:pPr>
        <w:ind w:left="1075" w:hanging="360"/>
      </w:pPr>
    </w:lvl>
    <w:lvl w:ilvl="2" w:tplc="0410001B" w:tentative="1">
      <w:start w:val="1"/>
      <w:numFmt w:val="lowerRoman"/>
      <w:lvlText w:val="%3."/>
      <w:lvlJc w:val="right"/>
      <w:pPr>
        <w:ind w:left="1795" w:hanging="180"/>
      </w:pPr>
    </w:lvl>
    <w:lvl w:ilvl="3" w:tplc="0410000F" w:tentative="1">
      <w:start w:val="1"/>
      <w:numFmt w:val="decimal"/>
      <w:lvlText w:val="%4."/>
      <w:lvlJc w:val="left"/>
      <w:pPr>
        <w:ind w:left="2515" w:hanging="360"/>
      </w:pPr>
    </w:lvl>
    <w:lvl w:ilvl="4" w:tplc="04100019" w:tentative="1">
      <w:start w:val="1"/>
      <w:numFmt w:val="lowerLetter"/>
      <w:lvlText w:val="%5."/>
      <w:lvlJc w:val="left"/>
      <w:pPr>
        <w:ind w:left="3235" w:hanging="360"/>
      </w:pPr>
    </w:lvl>
    <w:lvl w:ilvl="5" w:tplc="0410001B" w:tentative="1">
      <w:start w:val="1"/>
      <w:numFmt w:val="lowerRoman"/>
      <w:lvlText w:val="%6."/>
      <w:lvlJc w:val="right"/>
      <w:pPr>
        <w:ind w:left="3955" w:hanging="180"/>
      </w:pPr>
    </w:lvl>
    <w:lvl w:ilvl="6" w:tplc="0410000F" w:tentative="1">
      <w:start w:val="1"/>
      <w:numFmt w:val="decimal"/>
      <w:lvlText w:val="%7."/>
      <w:lvlJc w:val="left"/>
      <w:pPr>
        <w:ind w:left="4675" w:hanging="360"/>
      </w:pPr>
    </w:lvl>
    <w:lvl w:ilvl="7" w:tplc="04100019" w:tentative="1">
      <w:start w:val="1"/>
      <w:numFmt w:val="lowerLetter"/>
      <w:lvlText w:val="%8."/>
      <w:lvlJc w:val="left"/>
      <w:pPr>
        <w:ind w:left="5395" w:hanging="360"/>
      </w:pPr>
    </w:lvl>
    <w:lvl w:ilvl="8" w:tplc="0410001B" w:tentative="1">
      <w:start w:val="1"/>
      <w:numFmt w:val="lowerRoman"/>
      <w:lvlText w:val="%9."/>
      <w:lvlJc w:val="right"/>
      <w:pPr>
        <w:ind w:left="6115" w:hanging="180"/>
      </w:pPr>
    </w:lvl>
  </w:abstractNum>
  <w:abstractNum w:abstractNumId="13" w15:restartNumberingAfterBreak="0">
    <w:nsid w:val="369E1B18"/>
    <w:multiLevelType w:val="hybridMultilevel"/>
    <w:tmpl w:val="1CA40744"/>
    <w:lvl w:ilvl="0" w:tplc="3A9CECA0">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3E58CA">
      <w:start w:val="1"/>
      <w:numFmt w:val="bullet"/>
      <w:lvlText w:val="o"/>
      <w:lvlJc w:val="left"/>
      <w:pPr>
        <w:ind w:left="1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6ECD7A">
      <w:start w:val="1"/>
      <w:numFmt w:val="bullet"/>
      <w:lvlText w:val="▪"/>
      <w:lvlJc w:val="left"/>
      <w:pPr>
        <w:ind w:left="1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14E0E2">
      <w:start w:val="1"/>
      <w:numFmt w:val="bullet"/>
      <w:lvlText w:val="•"/>
      <w:lvlJc w:val="left"/>
      <w:pPr>
        <w:ind w:left="2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2285B6">
      <w:start w:val="1"/>
      <w:numFmt w:val="bullet"/>
      <w:lvlText w:val="o"/>
      <w:lvlJc w:val="left"/>
      <w:pPr>
        <w:ind w:left="3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668228">
      <w:start w:val="1"/>
      <w:numFmt w:val="bullet"/>
      <w:lvlText w:val="▪"/>
      <w:lvlJc w:val="left"/>
      <w:pPr>
        <w:ind w:left="3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440AAA">
      <w:start w:val="1"/>
      <w:numFmt w:val="bullet"/>
      <w:lvlText w:val="•"/>
      <w:lvlJc w:val="left"/>
      <w:pPr>
        <w:ind w:left="4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D26E3E">
      <w:start w:val="1"/>
      <w:numFmt w:val="bullet"/>
      <w:lvlText w:val="o"/>
      <w:lvlJc w:val="left"/>
      <w:pPr>
        <w:ind w:left="5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6A7BE4">
      <w:start w:val="1"/>
      <w:numFmt w:val="bullet"/>
      <w:lvlText w:val="▪"/>
      <w:lvlJc w:val="left"/>
      <w:pPr>
        <w:ind w:left="6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70E4268"/>
    <w:multiLevelType w:val="multilevel"/>
    <w:tmpl w:val="A8CC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5C0A9D"/>
    <w:multiLevelType w:val="multilevel"/>
    <w:tmpl w:val="93FCB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547254"/>
    <w:multiLevelType w:val="hybridMultilevel"/>
    <w:tmpl w:val="C298FD42"/>
    <w:lvl w:ilvl="0" w:tplc="9B3487C2">
      <w:start w:val="1"/>
      <w:numFmt w:val="bullet"/>
      <w:lvlText w:val="-"/>
      <w:lvlJc w:val="left"/>
      <w:pPr>
        <w:ind w:left="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F3626A0">
      <w:start w:val="1"/>
      <w:numFmt w:val="bullet"/>
      <w:lvlText w:val="o"/>
      <w:lvlJc w:val="left"/>
      <w:pPr>
        <w:ind w:left="11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EA09FC4">
      <w:start w:val="1"/>
      <w:numFmt w:val="bullet"/>
      <w:lvlText w:val="▪"/>
      <w:lvlJc w:val="left"/>
      <w:pPr>
        <w:ind w:left="19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DA8F31E">
      <w:start w:val="1"/>
      <w:numFmt w:val="bullet"/>
      <w:lvlText w:val="•"/>
      <w:lvlJc w:val="left"/>
      <w:pPr>
        <w:ind w:left="26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BEEEE96">
      <w:start w:val="1"/>
      <w:numFmt w:val="bullet"/>
      <w:lvlText w:val="o"/>
      <w:lvlJc w:val="left"/>
      <w:pPr>
        <w:ind w:left="33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0F46110">
      <w:start w:val="1"/>
      <w:numFmt w:val="bullet"/>
      <w:lvlText w:val="▪"/>
      <w:lvlJc w:val="left"/>
      <w:pPr>
        <w:ind w:left="40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B48C364">
      <w:start w:val="1"/>
      <w:numFmt w:val="bullet"/>
      <w:lvlText w:val="•"/>
      <w:lvlJc w:val="left"/>
      <w:pPr>
        <w:ind w:left="47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97C1E92">
      <w:start w:val="1"/>
      <w:numFmt w:val="bullet"/>
      <w:lvlText w:val="o"/>
      <w:lvlJc w:val="left"/>
      <w:pPr>
        <w:ind w:left="55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350D93C">
      <w:start w:val="1"/>
      <w:numFmt w:val="bullet"/>
      <w:lvlText w:val="▪"/>
      <w:lvlJc w:val="left"/>
      <w:pPr>
        <w:ind w:left="62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FA41277"/>
    <w:multiLevelType w:val="multilevel"/>
    <w:tmpl w:val="122EE26A"/>
    <w:lvl w:ilvl="0">
      <w:start w:val="8"/>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5DD3AF8"/>
    <w:multiLevelType w:val="multilevel"/>
    <w:tmpl w:val="07B86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952BD5"/>
    <w:multiLevelType w:val="multilevel"/>
    <w:tmpl w:val="ACEA0C8E"/>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857593E"/>
    <w:multiLevelType w:val="multilevel"/>
    <w:tmpl w:val="B942A6C8"/>
    <w:lvl w:ilvl="0">
      <w:start w:val="4"/>
      <w:numFmt w:val="decimal"/>
      <w:lvlText w:val="%1"/>
      <w:lvlJc w:val="left"/>
      <w:pPr>
        <w:ind w:left="2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A3452EF"/>
    <w:multiLevelType w:val="multilevel"/>
    <w:tmpl w:val="BB1CAB60"/>
    <w:lvl w:ilvl="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E47199A"/>
    <w:multiLevelType w:val="hybridMultilevel"/>
    <w:tmpl w:val="E39EA7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2C140DA"/>
    <w:multiLevelType w:val="multilevel"/>
    <w:tmpl w:val="7618E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E95A34"/>
    <w:multiLevelType w:val="hybridMultilevel"/>
    <w:tmpl w:val="A54CCC30"/>
    <w:lvl w:ilvl="0" w:tplc="DC3CA074">
      <w:start w:val="1"/>
      <w:numFmt w:val="decimal"/>
      <w:lvlText w:val="%1."/>
      <w:lvlJc w:val="left"/>
      <w:pPr>
        <w:ind w:left="281"/>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tplc="17D6CFAE">
      <w:start w:val="1"/>
      <w:numFmt w:val="lowerLetter"/>
      <w:lvlText w:val="%2"/>
      <w:lvlJc w:val="left"/>
      <w:pPr>
        <w:ind w:left="10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2" w:tplc="BBA4F80C">
      <w:start w:val="1"/>
      <w:numFmt w:val="lowerRoman"/>
      <w:lvlText w:val="%3"/>
      <w:lvlJc w:val="left"/>
      <w:pPr>
        <w:ind w:left="18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3" w:tplc="8F02DAF0">
      <w:start w:val="1"/>
      <w:numFmt w:val="decimal"/>
      <w:lvlText w:val="%4"/>
      <w:lvlJc w:val="left"/>
      <w:pPr>
        <w:ind w:left="25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tplc="A770DC4C">
      <w:start w:val="1"/>
      <w:numFmt w:val="lowerLetter"/>
      <w:lvlText w:val="%5"/>
      <w:lvlJc w:val="left"/>
      <w:pPr>
        <w:ind w:left="324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tplc="D5245D52">
      <w:start w:val="1"/>
      <w:numFmt w:val="lowerRoman"/>
      <w:lvlText w:val="%6"/>
      <w:lvlJc w:val="left"/>
      <w:pPr>
        <w:ind w:left="39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tplc="8AC63272">
      <w:start w:val="1"/>
      <w:numFmt w:val="decimal"/>
      <w:lvlText w:val="%7"/>
      <w:lvlJc w:val="left"/>
      <w:pPr>
        <w:ind w:left="46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tplc="924CF658">
      <w:start w:val="1"/>
      <w:numFmt w:val="lowerLetter"/>
      <w:lvlText w:val="%8"/>
      <w:lvlJc w:val="left"/>
      <w:pPr>
        <w:ind w:left="54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tplc="158E65D4">
      <w:start w:val="1"/>
      <w:numFmt w:val="lowerRoman"/>
      <w:lvlText w:val="%9"/>
      <w:lvlJc w:val="left"/>
      <w:pPr>
        <w:ind w:left="61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4F903D6"/>
    <w:multiLevelType w:val="hybridMultilevel"/>
    <w:tmpl w:val="109A40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B502EB2"/>
    <w:multiLevelType w:val="hybridMultilevel"/>
    <w:tmpl w:val="585C246C"/>
    <w:lvl w:ilvl="0" w:tplc="AA506F3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4E4DF0">
      <w:start w:val="1"/>
      <w:numFmt w:val="lowerLetter"/>
      <w:lvlText w:val="%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C8D036">
      <w:start w:val="1"/>
      <w:numFmt w:val="decimal"/>
      <w:lvlRestart w:val="0"/>
      <w:lvlText w:val="%3."/>
      <w:lvlJc w:val="left"/>
      <w:pPr>
        <w:ind w:left="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DA75E8">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08766E">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C6A47A">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CA7224">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BC36F8">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DE4EDC">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CA0090E"/>
    <w:multiLevelType w:val="multilevel"/>
    <w:tmpl w:val="1B4A5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980A45"/>
    <w:multiLevelType w:val="multilevel"/>
    <w:tmpl w:val="6CA21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5D5DAA"/>
    <w:multiLevelType w:val="hybridMultilevel"/>
    <w:tmpl w:val="384ABE0C"/>
    <w:lvl w:ilvl="0" w:tplc="4AE0F64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60E23E">
      <w:start w:val="1"/>
      <w:numFmt w:val="lowerLetter"/>
      <w:lvlText w:val="%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E8A838">
      <w:start w:val="4"/>
      <w:numFmt w:val="lowerLetter"/>
      <w:lvlRestart w:val="0"/>
      <w:lvlText w:val="%3)"/>
      <w:lvlJc w:val="left"/>
      <w:pPr>
        <w:ind w:left="1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CA9B88">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148F9A">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FC326E">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A46B52">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EA821C">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0AF0A2">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4A9566F"/>
    <w:multiLevelType w:val="hybridMultilevel"/>
    <w:tmpl w:val="6CE280B8"/>
    <w:lvl w:ilvl="0" w:tplc="A88C91AA">
      <w:start w:val="1"/>
      <w:numFmt w:val="lowerLetter"/>
      <w:lvlText w:val="%1)"/>
      <w:lvlJc w:val="left"/>
      <w:pPr>
        <w:ind w:left="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0AC92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C263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8A782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0C801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C26E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AE68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D2495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F4FB0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C6D2286"/>
    <w:multiLevelType w:val="hybridMultilevel"/>
    <w:tmpl w:val="64740C1A"/>
    <w:lvl w:ilvl="0" w:tplc="9E1C08B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26CFF8">
      <w:start w:val="1"/>
      <w:numFmt w:val="bullet"/>
      <w:lvlText w:val="o"/>
      <w:lvlJc w:val="left"/>
      <w:pPr>
        <w:ind w:left="5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A3E56D2">
      <w:start w:val="1"/>
      <w:numFmt w:val="bullet"/>
      <w:lvlRestart w:val="0"/>
      <w:lvlText w:val="•"/>
      <w:lvlJc w:val="left"/>
      <w:pPr>
        <w:ind w:left="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6F6D2E2">
      <w:start w:val="1"/>
      <w:numFmt w:val="bullet"/>
      <w:lvlText w:val="•"/>
      <w:lvlJc w:val="left"/>
      <w:pPr>
        <w:ind w:left="15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027A52">
      <w:start w:val="1"/>
      <w:numFmt w:val="bullet"/>
      <w:lvlText w:val="o"/>
      <w:lvlJc w:val="left"/>
      <w:pPr>
        <w:ind w:left="22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34AA17A">
      <w:start w:val="1"/>
      <w:numFmt w:val="bullet"/>
      <w:lvlText w:val="▪"/>
      <w:lvlJc w:val="left"/>
      <w:pPr>
        <w:ind w:left="29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C2A4D70">
      <w:start w:val="1"/>
      <w:numFmt w:val="bullet"/>
      <w:lvlText w:val="•"/>
      <w:lvlJc w:val="left"/>
      <w:pPr>
        <w:ind w:left="3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0ABEEA">
      <w:start w:val="1"/>
      <w:numFmt w:val="bullet"/>
      <w:lvlText w:val="o"/>
      <w:lvlJc w:val="left"/>
      <w:pPr>
        <w:ind w:left="44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346DFE4">
      <w:start w:val="1"/>
      <w:numFmt w:val="bullet"/>
      <w:lvlText w:val="▪"/>
      <w:lvlJc w:val="left"/>
      <w:pPr>
        <w:ind w:left="51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976570958">
    <w:abstractNumId w:val="0"/>
  </w:num>
  <w:num w:numId="2" w16cid:durableId="1388450027">
    <w:abstractNumId w:val="5"/>
  </w:num>
  <w:num w:numId="3" w16cid:durableId="2115784014">
    <w:abstractNumId w:val="3"/>
  </w:num>
  <w:num w:numId="4" w16cid:durableId="1877813211">
    <w:abstractNumId w:val="12"/>
  </w:num>
  <w:num w:numId="5" w16cid:durableId="1698701484">
    <w:abstractNumId w:val="13"/>
  </w:num>
  <w:num w:numId="6" w16cid:durableId="139737332">
    <w:abstractNumId w:val="8"/>
  </w:num>
  <w:num w:numId="7" w16cid:durableId="456992726">
    <w:abstractNumId w:val="2"/>
  </w:num>
  <w:num w:numId="8" w16cid:durableId="2134326247">
    <w:abstractNumId w:val="4"/>
  </w:num>
  <w:num w:numId="9" w16cid:durableId="70808945">
    <w:abstractNumId w:val="29"/>
  </w:num>
  <w:num w:numId="10" w16cid:durableId="1750931528">
    <w:abstractNumId w:val="30"/>
  </w:num>
  <w:num w:numId="11" w16cid:durableId="368723067">
    <w:abstractNumId w:val="26"/>
  </w:num>
  <w:num w:numId="12" w16cid:durableId="1925021413">
    <w:abstractNumId w:val="1"/>
  </w:num>
  <w:num w:numId="13" w16cid:durableId="1005865066">
    <w:abstractNumId w:val="19"/>
  </w:num>
  <w:num w:numId="14" w16cid:durableId="260187664">
    <w:abstractNumId w:val="20"/>
  </w:num>
  <w:num w:numId="15" w16cid:durableId="1388409367">
    <w:abstractNumId w:val="6"/>
  </w:num>
  <w:num w:numId="16" w16cid:durableId="261762877">
    <w:abstractNumId w:val="11"/>
  </w:num>
  <w:num w:numId="17" w16cid:durableId="1041981569">
    <w:abstractNumId w:val="16"/>
  </w:num>
  <w:num w:numId="18" w16cid:durableId="502285201">
    <w:abstractNumId w:val="9"/>
  </w:num>
  <w:num w:numId="19" w16cid:durableId="1590575073">
    <w:abstractNumId w:val="17"/>
  </w:num>
  <w:num w:numId="20" w16cid:durableId="1415130250">
    <w:abstractNumId w:val="21"/>
  </w:num>
  <w:num w:numId="21" w16cid:durableId="870654612">
    <w:abstractNumId w:val="31"/>
  </w:num>
  <w:num w:numId="22" w16cid:durableId="488835314">
    <w:abstractNumId w:val="10"/>
  </w:num>
  <w:num w:numId="23" w16cid:durableId="1996374855">
    <w:abstractNumId w:val="15"/>
  </w:num>
  <w:num w:numId="24" w16cid:durableId="1920941275">
    <w:abstractNumId w:val="14"/>
  </w:num>
  <w:num w:numId="25" w16cid:durableId="1129784246">
    <w:abstractNumId w:val="18"/>
  </w:num>
  <w:num w:numId="26" w16cid:durableId="1840920080">
    <w:abstractNumId w:val="24"/>
  </w:num>
  <w:num w:numId="27" w16cid:durableId="2098792268">
    <w:abstractNumId w:val="28"/>
  </w:num>
  <w:num w:numId="28" w16cid:durableId="1072121455">
    <w:abstractNumId w:val="7"/>
  </w:num>
  <w:num w:numId="29" w16cid:durableId="1073048418">
    <w:abstractNumId w:val="23"/>
  </w:num>
  <w:num w:numId="30" w16cid:durableId="355691555">
    <w:abstractNumId w:val="27"/>
  </w:num>
  <w:num w:numId="31" w16cid:durableId="363360300">
    <w:abstractNumId w:val="25"/>
  </w:num>
  <w:num w:numId="32" w16cid:durableId="85075377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368"/>
    <w:rsid w:val="000159B7"/>
    <w:rsid w:val="000334C7"/>
    <w:rsid w:val="0007494E"/>
    <w:rsid w:val="00087599"/>
    <w:rsid w:val="001033CA"/>
    <w:rsid w:val="0011041A"/>
    <w:rsid w:val="001346C7"/>
    <w:rsid w:val="00147643"/>
    <w:rsid w:val="00165661"/>
    <w:rsid w:val="001A4D45"/>
    <w:rsid w:val="00256DF0"/>
    <w:rsid w:val="002C236B"/>
    <w:rsid w:val="002F3721"/>
    <w:rsid w:val="00305F1A"/>
    <w:rsid w:val="003372E9"/>
    <w:rsid w:val="00360EAE"/>
    <w:rsid w:val="0036357E"/>
    <w:rsid w:val="003B1780"/>
    <w:rsid w:val="00402E20"/>
    <w:rsid w:val="004E61FB"/>
    <w:rsid w:val="005C2694"/>
    <w:rsid w:val="00625510"/>
    <w:rsid w:val="00773952"/>
    <w:rsid w:val="00780931"/>
    <w:rsid w:val="007D0640"/>
    <w:rsid w:val="007F08AF"/>
    <w:rsid w:val="008344DD"/>
    <w:rsid w:val="00877A88"/>
    <w:rsid w:val="00886FD2"/>
    <w:rsid w:val="008A609D"/>
    <w:rsid w:val="008E0647"/>
    <w:rsid w:val="008F714C"/>
    <w:rsid w:val="00923BDD"/>
    <w:rsid w:val="00943C77"/>
    <w:rsid w:val="00974367"/>
    <w:rsid w:val="009D613E"/>
    <w:rsid w:val="00A82F15"/>
    <w:rsid w:val="00AA0E34"/>
    <w:rsid w:val="00B26371"/>
    <w:rsid w:val="00B33A3D"/>
    <w:rsid w:val="00B62528"/>
    <w:rsid w:val="00BA0EC0"/>
    <w:rsid w:val="00CB7241"/>
    <w:rsid w:val="00CE21FE"/>
    <w:rsid w:val="00D122C8"/>
    <w:rsid w:val="00D53D2C"/>
    <w:rsid w:val="00DC76BF"/>
    <w:rsid w:val="00E452AA"/>
    <w:rsid w:val="00E73CD4"/>
    <w:rsid w:val="00F04533"/>
    <w:rsid w:val="00F57368"/>
    <w:rsid w:val="00F82130"/>
    <w:rsid w:val="00FE1E6E"/>
  </w:rsids>
  <m:mathPr>
    <m:mathFont m:val="Cambria Math"/>
    <m:brkBin m:val="before"/>
    <m:brkBinSub m:val="--"/>
    <m:smallFrac m:val="0"/>
    <m:dispDef/>
    <m:lMargin m:val="0"/>
    <m:rMargin m:val="0"/>
    <m:defJc m:val="centerGroup"/>
    <m:wrapIndent m:val="1440"/>
    <m:intLim m:val="subSup"/>
    <m:naryLim m:val="undOvr"/>
  </m:mathPr>
  <w:themeFontLang w:val="it-IT"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9D0DB"/>
  <w15:chartTrackingRefBased/>
  <w15:docId w15:val="{B84908E7-60A8-FB4B-A04F-D567EAC5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next w:val="Normale"/>
    <w:link w:val="Titolo1Carattere"/>
    <w:uiPriority w:val="9"/>
    <w:qFormat/>
    <w:rsid w:val="00D53D2C"/>
    <w:pPr>
      <w:keepNext/>
      <w:keepLines/>
      <w:spacing w:after="13" w:line="249" w:lineRule="auto"/>
      <w:ind w:left="10" w:right="4" w:hanging="10"/>
      <w:jc w:val="both"/>
      <w:outlineLvl w:val="0"/>
    </w:pPr>
    <w:rPr>
      <w:rFonts w:ascii="Times New Roman" w:eastAsia="Times New Roman" w:hAnsi="Times New Roman" w:cs="Times New Roman"/>
      <w:b/>
      <w:color w:val="000000"/>
      <w:kern w:val="0"/>
      <w:szCs w:val="22"/>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57368"/>
    <w:pPr>
      <w:tabs>
        <w:tab w:val="center" w:pos="4819"/>
        <w:tab w:val="right" w:pos="9638"/>
      </w:tabs>
    </w:pPr>
  </w:style>
  <w:style w:type="character" w:customStyle="1" w:styleId="IntestazioneCarattere">
    <w:name w:val="Intestazione Carattere"/>
    <w:basedOn w:val="Carpredefinitoparagrafo"/>
    <w:link w:val="Intestazione"/>
    <w:uiPriority w:val="99"/>
    <w:rsid w:val="00F57368"/>
  </w:style>
  <w:style w:type="paragraph" w:styleId="Pidipagina">
    <w:name w:val="footer"/>
    <w:basedOn w:val="Normale"/>
    <w:link w:val="PidipaginaCarattere"/>
    <w:uiPriority w:val="99"/>
    <w:unhideWhenUsed/>
    <w:rsid w:val="00F57368"/>
    <w:pPr>
      <w:tabs>
        <w:tab w:val="center" w:pos="4819"/>
        <w:tab w:val="right" w:pos="9638"/>
      </w:tabs>
    </w:pPr>
  </w:style>
  <w:style w:type="character" w:customStyle="1" w:styleId="PidipaginaCarattere">
    <w:name w:val="Piè di pagina Carattere"/>
    <w:basedOn w:val="Carpredefinitoparagrafo"/>
    <w:link w:val="Pidipagina"/>
    <w:uiPriority w:val="99"/>
    <w:rsid w:val="00F57368"/>
  </w:style>
  <w:style w:type="character" w:styleId="Collegamentoipertestuale">
    <w:name w:val="Hyperlink"/>
    <w:basedOn w:val="Carpredefinitoparagrafo"/>
    <w:uiPriority w:val="99"/>
    <w:unhideWhenUsed/>
    <w:rsid w:val="0007494E"/>
    <w:rPr>
      <w:color w:val="0563C1" w:themeColor="hyperlink"/>
      <w:u w:val="single"/>
    </w:rPr>
  </w:style>
  <w:style w:type="character" w:styleId="Menzionenonrisolta">
    <w:name w:val="Unresolved Mention"/>
    <w:basedOn w:val="Carpredefinitoparagrafo"/>
    <w:uiPriority w:val="99"/>
    <w:semiHidden/>
    <w:unhideWhenUsed/>
    <w:rsid w:val="0007494E"/>
    <w:rPr>
      <w:color w:val="605E5C"/>
      <w:shd w:val="clear" w:color="auto" w:fill="E1DFDD"/>
    </w:rPr>
  </w:style>
  <w:style w:type="character" w:customStyle="1" w:styleId="Titolo1Carattere">
    <w:name w:val="Titolo 1 Carattere"/>
    <w:basedOn w:val="Carpredefinitoparagrafo"/>
    <w:link w:val="Titolo1"/>
    <w:uiPriority w:val="9"/>
    <w:rsid w:val="00D53D2C"/>
    <w:rPr>
      <w:rFonts w:ascii="Times New Roman" w:eastAsia="Times New Roman" w:hAnsi="Times New Roman" w:cs="Times New Roman"/>
      <w:b/>
      <w:color w:val="000000"/>
      <w:kern w:val="0"/>
      <w:szCs w:val="22"/>
      <w:lang w:eastAsia="it-IT"/>
      <w14:ligatures w14:val="none"/>
    </w:rPr>
  </w:style>
  <w:style w:type="table" w:customStyle="1" w:styleId="TableGrid">
    <w:name w:val="TableGrid"/>
    <w:rsid w:val="00D53D2C"/>
    <w:rPr>
      <w:rFonts w:eastAsiaTheme="minorEastAsia"/>
      <w:kern w:val="0"/>
      <w:sz w:val="22"/>
      <w:szCs w:val="22"/>
      <w:lang w:eastAsia="it-IT"/>
      <w14:ligatures w14:val="none"/>
    </w:rPr>
    <w:tblPr>
      <w:tblCellMar>
        <w:top w:w="0" w:type="dxa"/>
        <w:left w:w="0" w:type="dxa"/>
        <w:bottom w:w="0" w:type="dxa"/>
        <w:right w:w="0" w:type="dxa"/>
      </w:tblCellMar>
    </w:tblPr>
  </w:style>
  <w:style w:type="paragraph" w:styleId="Paragrafoelenco">
    <w:name w:val="List Paragraph"/>
    <w:basedOn w:val="Normale"/>
    <w:uiPriority w:val="34"/>
    <w:qFormat/>
    <w:rsid w:val="00D53D2C"/>
    <w:pPr>
      <w:spacing w:after="5" w:line="248" w:lineRule="auto"/>
      <w:ind w:left="720" w:hanging="10"/>
      <w:contextualSpacing/>
      <w:jc w:val="both"/>
    </w:pPr>
    <w:rPr>
      <w:rFonts w:ascii="Times New Roman" w:eastAsia="Times New Roman" w:hAnsi="Times New Roman" w:cs="Times New Roman"/>
      <w:color w:val="000000"/>
      <w:kern w:val="0"/>
      <w:szCs w:val="22"/>
      <w:lang w:eastAsia="it-IT"/>
      <w14:ligatures w14:val="none"/>
    </w:rPr>
  </w:style>
  <w:style w:type="paragraph" w:styleId="Nessunaspaziatura">
    <w:name w:val="No Spacing"/>
    <w:uiPriority w:val="1"/>
    <w:qFormat/>
    <w:rsid w:val="002C2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258990">
      <w:bodyDiv w:val="1"/>
      <w:marLeft w:val="0"/>
      <w:marRight w:val="0"/>
      <w:marTop w:val="0"/>
      <w:marBottom w:val="0"/>
      <w:divBdr>
        <w:top w:val="none" w:sz="0" w:space="0" w:color="auto"/>
        <w:left w:val="none" w:sz="0" w:space="0" w:color="auto"/>
        <w:bottom w:val="none" w:sz="0" w:space="0" w:color="auto"/>
        <w:right w:val="none" w:sz="0" w:space="0" w:color="auto"/>
      </w:divBdr>
    </w:div>
    <w:div w:id="968629705">
      <w:bodyDiv w:val="1"/>
      <w:marLeft w:val="0"/>
      <w:marRight w:val="0"/>
      <w:marTop w:val="0"/>
      <w:marBottom w:val="0"/>
      <w:divBdr>
        <w:top w:val="none" w:sz="0" w:space="0" w:color="auto"/>
        <w:left w:val="none" w:sz="0" w:space="0" w:color="auto"/>
        <w:bottom w:val="none" w:sz="0" w:space="0" w:color="auto"/>
        <w:right w:val="none" w:sz="0" w:space="0" w:color="auto"/>
      </w:divBdr>
    </w:div>
    <w:div w:id="1436944246">
      <w:bodyDiv w:val="1"/>
      <w:marLeft w:val="0"/>
      <w:marRight w:val="0"/>
      <w:marTop w:val="0"/>
      <w:marBottom w:val="0"/>
      <w:divBdr>
        <w:top w:val="none" w:sz="0" w:space="0" w:color="auto"/>
        <w:left w:val="none" w:sz="0" w:space="0" w:color="auto"/>
        <w:bottom w:val="none" w:sz="0" w:space="0" w:color="auto"/>
        <w:right w:val="none" w:sz="0" w:space="0" w:color="auto"/>
      </w:divBdr>
    </w:div>
    <w:div w:id="1544949905">
      <w:bodyDiv w:val="1"/>
      <w:marLeft w:val="0"/>
      <w:marRight w:val="0"/>
      <w:marTop w:val="0"/>
      <w:marBottom w:val="0"/>
      <w:divBdr>
        <w:top w:val="none" w:sz="0" w:space="0" w:color="auto"/>
        <w:left w:val="none" w:sz="0" w:space="0" w:color="auto"/>
        <w:bottom w:val="none" w:sz="0" w:space="0" w:color="auto"/>
        <w:right w:val="none" w:sz="0" w:space="0" w:color="auto"/>
      </w:divBdr>
    </w:div>
    <w:div w:id="201071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une.medolla.mo.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D9056-737D-5646-A73D-2685A945E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2494</Words>
  <Characters>14222</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Prandini</dc:creator>
  <cp:keywords/>
  <dc:description/>
  <cp:lastModifiedBy>Emanuela Sitta</cp:lastModifiedBy>
  <cp:revision>6</cp:revision>
  <dcterms:created xsi:type="dcterms:W3CDTF">2024-07-31T11:12:00Z</dcterms:created>
  <dcterms:modified xsi:type="dcterms:W3CDTF">2024-08-09T14:19:00Z</dcterms:modified>
</cp:coreProperties>
</file>